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4" w:type="dxa"/>
        <w:jc w:val="center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18" w:space="0" w:color="1F497D"/>
          <w:insideV w:val="single" w:sz="18" w:space="0" w:color="1F497D"/>
        </w:tblBorders>
        <w:tblLook w:val="0000" w:firstRow="0" w:lastRow="0" w:firstColumn="0" w:lastColumn="0" w:noHBand="0" w:noVBand="0"/>
      </w:tblPr>
      <w:tblGrid>
        <w:gridCol w:w="2804"/>
        <w:gridCol w:w="8230"/>
      </w:tblGrid>
      <w:tr w:rsidR="00652436" w14:paraId="77F4C100" w14:textId="77777777">
        <w:trPr>
          <w:trHeight w:val="1690"/>
          <w:jc w:val="center"/>
        </w:trPr>
        <w:tc>
          <w:tcPr>
            <w:tcW w:w="2804" w:type="dxa"/>
            <w:vAlign w:val="center"/>
          </w:tcPr>
          <w:p w14:paraId="77F4C0F8" w14:textId="77777777" w:rsidR="00652436" w:rsidRDefault="001A7BD8">
            <w:pPr>
              <w:pStyle w:val="Default"/>
              <w:jc w:val="center"/>
              <w:rPr>
                <w:color w:val="auto"/>
              </w:rPr>
            </w:pPr>
            <w:bookmarkStart w:id="0" w:name="OLE_LINK1"/>
            <w:bookmarkStart w:id="1" w:name="OLE_LINK2"/>
            <w:r>
              <w:rPr>
                <w:noProof/>
                <w:lang w:eastAsia="ja-JP"/>
              </w:rPr>
              <w:drawing>
                <wp:inline distT="0" distB="0" distL="0" distR="0" wp14:anchorId="77F4C14A" wp14:editId="77F4C14B">
                  <wp:extent cx="1190625" cy="1190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shd w:val="clear" w:color="auto" w:fill="F1F1F1"/>
            <w:vAlign w:val="center"/>
          </w:tcPr>
          <w:p w14:paraId="634FFEE6" w14:textId="2F2AF1E7" w:rsidR="000178D9" w:rsidRPr="00E418A4" w:rsidRDefault="00652436" w:rsidP="00E418A4">
            <w:pPr>
              <w:pStyle w:val="Default"/>
              <w:spacing w:line="276" w:lineRule="auto"/>
              <w:jc w:val="center"/>
              <w:rPr>
                <w:rFonts w:ascii="Georgia" w:hAnsi="Georgia"/>
                <w:bCs/>
                <w:color w:val="1F497D"/>
                <w:sz w:val="28"/>
                <w:szCs w:val="28"/>
              </w:rPr>
            </w:pPr>
            <w:r w:rsidRPr="000178D9">
              <w:rPr>
                <w:rFonts w:ascii="Georgia" w:hAnsi="Georgia"/>
                <w:bCs/>
                <w:color w:val="1F497D"/>
                <w:sz w:val="28"/>
                <w:szCs w:val="28"/>
              </w:rPr>
              <w:t>MASSACHUSETTS GAMING COMMISSION</w:t>
            </w:r>
          </w:p>
          <w:p w14:paraId="77F4C0FC" w14:textId="5F668ACC" w:rsidR="00652436" w:rsidRPr="00B933E1" w:rsidRDefault="00E418A4">
            <w:pPr>
              <w:pStyle w:val="Default"/>
              <w:spacing w:line="276" w:lineRule="auto"/>
              <w:jc w:val="center"/>
              <w:rPr>
                <w:rFonts w:ascii="Georgia" w:hAnsi="Georgia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color w:val="0070C0"/>
                <w:sz w:val="28"/>
                <w:szCs w:val="28"/>
              </w:rPr>
              <w:t>WAIVER</w:t>
            </w:r>
            <w:r w:rsidR="007601C9">
              <w:rPr>
                <w:rFonts w:ascii="Georgia" w:hAnsi="Georgia"/>
                <w:b/>
                <w:bCs/>
                <w:color w:val="0070C0"/>
                <w:sz w:val="28"/>
                <w:szCs w:val="28"/>
              </w:rPr>
              <w:t>/VARIANCE</w:t>
            </w:r>
            <w:r>
              <w:rPr>
                <w:rFonts w:ascii="Georgia" w:hAnsi="Georgia"/>
                <w:b/>
                <w:bCs/>
                <w:color w:val="0070C0"/>
                <w:sz w:val="28"/>
                <w:szCs w:val="28"/>
              </w:rPr>
              <w:t xml:space="preserve"> REQUEST FORM</w:t>
            </w:r>
          </w:p>
          <w:p w14:paraId="77F4C0FF" w14:textId="3536C602" w:rsidR="00652436" w:rsidRPr="00566332" w:rsidRDefault="00566332" w:rsidP="00856291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566332">
              <w:rPr>
                <w:i/>
                <w:iCs/>
                <w:sz w:val="18"/>
                <w:szCs w:val="18"/>
              </w:rPr>
              <w:t>In accordance with 205 CMR 2</w:t>
            </w:r>
            <w:r w:rsidR="00E418A4">
              <w:rPr>
                <w:i/>
                <w:iCs/>
                <w:sz w:val="18"/>
                <w:szCs w:val="18"/>
              </w:rPr>
              <w:t>02</w:t>
            </w:r>
            <w:r w:rsidRPr="00566332">
              <w:rPr>
                <w:i/>
                <w:iCs/>
                <w:sz w:val="18"/>
                <w:szCs w:val="18"/>
              </w:rPr>
              <w:t>.03</w:t>
            </w:r>
            <w:r w:rsidR="00E418A4">
              <w:rPr>
                <w:i/>
                <w:iCs/>
                <w:sz w:val="18"/>
                <w:szCs w:val="18"/>
              </w:rPr>
              <w:t xml:space="preserve">; </w:t>
            </w:r>
            <w:bookmarkStart w:id="2" w:name="_Hlk138241737"/>
            <w:r w:rsidR="00E418A4">
              <w:rPr>
                <w:i/>
                <w:iCs/>
                <w:sz w:val="18"/>
                <w:szCs w:val="18"/>
              </w:rPr>
              <w:t>205 CMR 10</w:t>
            </w:r>
            <w:r w:rsidR="00A60B5D">
              <w:rPr>
                <w:i/>
                <w:iCs/>
                <w:sz w:val="18"/>
                <w:szCs w:val="18"/>
              </w:rPr>
              <w:t>2.03(4)</w:t>
            </w:r>
            <w:bookmarkEnd w:id="2"/>
          </w:p>
        </w:tc>
      </w:tr>
    </w:tbl>
    <w:bookmarkEnd w:id="0"/>
    <w:bookmarkEnd w:id="1"/>
    <w:p w14:paraId="2EC4430B" w14:textId="3FDDA127" w:rsidR="00D26C0F" w:rsidRDefault="00D26C0F" w:rsidP="00D26C0F">
      <w:pPr>
        <w:tabs>
          <w:tab w:val="left" w:pos="4725"/>
        </w:tabs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br/>
        <w:t>Please fill out and address all areas of the form</w:t>
      </w:r>
      <w:r w:rsidR="002A13EB">
        <w:rPr>
          <w:rFonts w:ascii="Bell MT" w:hAnsi="Bell MT"/>
          <w:szCs w:val="24"/>
        </w:rPr>
        <w:t xml:space="preserve"> with blue</w:t>
      </w:r>
      <w:r w:rsidR="00437C20">
        <w:rPr>
          <w:rFonts w:ascii="Bell MT" w:hAnsi="Bell MT"/>
          <w:szCs w:val="24"/>
        </w:rPr>
        <w:t xml:space="preserve"> section</w:t>
      </w:r>
      <w:r w:rsidR="002A13EB">
        <w:rPr>
          <w:rFonts w:ascii="Bell MT" w:hAnsi="Bell MT"/>
          <w:szCs w:val="24"/>
        </w:rPr>
        <w:t xml:space="preserve"> headers</w:t>
      </w:r>
      <w:r>
        <w:rPr>
          <w:rFonts w:ascii="Bell MT" w:hAnsi="Bell MT"/>
          <w:szCs w:val="24"/>
        </w:rPr>
        <w:t>.  If a</w:t>
      </w:r>
      <w:r w:rsidR="00337C2A">
        <w:rPr>
          <w:rFonts w:ascii="Bell MT" w:hAnsi="Bell MT"/>
          <w:szCs w:val="24"/>
        </w:rPr>
        <w:t xml:space="preserve"> specific line </w:t>
      </w:r>
      <w:r>
        <w:rPr>
          <w:rFonts w:ascii="Bell MT" w:hAnsi="Bell MT"/>
          <w:szCs w:val="24"/>
        </w:rPr>
        <w:t xml:space="preserve">does not apply to the request, please place ‘NA’ in the </w:t>
      </w:r>
      <w:r w:rsidR="00337C2A">
        <w:rPr>
          <w:rFonts w:ascii="Bell MT" w:hAnsi="Bell MT"/>
          <w:szCs w:val="24"/>
        </w:rPr>
        <w:t>response field</w:t>
      </w:r>
      <w:r>
        <w:rPr>
          <w:rFonts w:ascii="Bell MT" w:hAnsi="Bell MT"/>
          <w:szCs w:val="24"/>
        </w:rPr>
        <w:t>.  Each section will extend to accommodate large answers.</w:t>
      </w:r>
    </w:p>
    <w:p w14:paraId="77F4C101" w14:textId="77777777" w:rsidR="00652436" w:rsidRDefault="00652436">
      <w:pPr>
        <w:rPr>
          <w:rFonts w:ascii="Bell MT" w:hAnsi="Bell MT"/>
        </w:rPr>
      </w:pPr>
    </w:p>
    <w:p w14:paraId="77F4C102" w14:textId="77777777" w:rsidR="00652436" w:rsidRDefault="00652436" w:rsidP="00D8399A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rPr>
          <w:b/>
        </w:rPr>
      </w:pPr>
    </w:p>
    <w:p w14:paraId="77F4C103" w14:textId="6D253510" w:rsidR="00652436" w:rsidRPr="00B933E1" w:rsidRDefault="00E60F15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jc w:val="center"/>
        <w:rPr>
          <w:b/>
          <w:color w:val="0070C0"/>
          <w:szCs w:val="24"/>
          <w:u w:val="single"/>
        </w:rPr>
      </w:pPr>
      <w:r>
        <w:rPr>
          <w:b/>
          <w:color w:val="0070C0"/>
          <w:szCs w:val="24"/>
          <w:u w:val="single"/>
        </w:rPr>
        <w:t xml:space="preserve">CONTACT </w:t>
      </w:r>
      <w:r w:rsidR="00D70B01">
        <w:rPr>
          <w:b/>
          <w:color w:val="0070C0"/>
          <w:szCs w:val="24"/>
          <w:u w:val="single"/>
        </w:rPr>
        <w:t>INFORMATION</w:t>
      </w:r>
    </w:p>
    <w:p w14:paraId="77F4C104" w14:textId="77777777" w:rsidR="00652436" w:rsidRDefault="00652436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rPr>
          <w:szCs w:val="24"/>
        </w:rPr>
      </w:pPr>
    </w:p>
    <w:p w14:paraId="52EE76A2" w14:textId="63AED5C2" w:rsidR="00E60F15" w:rsidRPr="006C3DF8" w:rsidRDefault="00E60F15" w:rsidP="00E60F15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rPr>
          <w:sz w:val="22"/>
          <w:szCs w:val="22"/>
        </w:rPr>
      </w:pPr>
      <w:r>
        <w:rPr>
          <w:rFonts w:ascii="Bell MT" w:hAnsi="Bell MT"/>
          <w:b/>
          <w:bCs/>
          <w:szCs w:val="24"/>
        </w:rPr>
        <w:t xml:space="preserve">DATE: </w:t>
      </w:r>
      <w:sdt>
        <w:sdtPr>
          <w:rPr>
            <w:rFonts w:ascii="Bell MT" w:hAnsi="Bell MT"/>
            <w:b/>
            <w:bCs/>
            <w:szCs w:val="24"/>
          </w:rPr>
          <w:id w:val="96315395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4FAF" w:rsidRPr="001B4696">
            <w:rPr>
              <w:rStyle w:val="PlaceholderText"/>
              <w:rFonts w:eastAsia="Calibri"/>
            </w:rPr>
            <w:t>Click or tap to enter a date.</w:t>
          </w:r>
        </w:sdtContent>
      </w:sdt>
    </w:p>
    <w:p w14:paraId="18C48A4D" w14:textId="7BF6F0DF" w:rsidR="006F1B95" w:rsidRPr="00343035" w:rsidRDefault="00343035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  <w:r>
        <w:rPr>
          <w:rFonts w:ascii="Bell MT" w:hAnsi="Bell MT"/>
          <w:b/>
          <w:bCs/>
          <w:szCs w:val="24"/>
        </w:rPr>
        <w:t xml:space="preserve">NAME OF </w:t>
      </w:r>
      <w:r w:rsidR="00D70B01" w:rsidRPr="00343035">
        <w:rPr>
          <w:rFonts w:ascii="Bell MT" w:hAnsi="Bell MT"/>
          <w:b/>
          <w:bCs/>
          <w:szCs w:val="24"/>
        </w:rPr>
        <w:t>LICENSEE</w:t>
      </w:r>
      <w:r>
        <w:rPr>
          <w:rFonts w:ascii="Bell MT" w:hAnsi="Bell MT"/>
          <w:b/>
          <w:bCs/>
          <w:szCs w:val="24"/>
        </w:rPr>
        <w:t xml:space="preserve"> </w:t>
      </w:r>
      <w:r w:rsidR="00DD2AD0" w:rsidRPr="00343035">
        <w:rPr>
          <w:rFonts w:ascii="Bell MT" w:hAnsi="Bell MT"/>
          <w:b/>
          <w:bCs/>
          <w:szCs w:val="24"/>
        </w:rPr>
        <w:t>/</w:t>
      </w:r>
      <w:r w:rsidR="00810534">
        <w:rPr>
          <w:rFonts w:ascii="Bell MT" w:hAnsi="Bell MT"/>
          <w:b/>
          <w:bCs/>
          <w:szCs w:val="24"/>
        </w:rPr>
        <w:t xml:space="preserve"> OPERATOR</w:t>
      </w:r>
      <w:r w:rsidR="009708C9">
        <w:rPr>
          <w:rFonts w:ascii="Bell MT" w:hAnsi="Bell MT"/>
          <w:b/>
          <w:bCs/>
          <w:szCs w:val="24"/>
        </w:rPr>
        <w:t xml:space="preserve"> (</w:t>
      </w:r>
      <w:r w:rsidR="00DD2AD0" w:rsidRPr="00343035">
        <w:rPr>
          <w:rFonts w:ascii="Bell MT" w:hAnsi="Bell MT"/>
          <w:b/>
          <w:bCs/>
          <w:szCs w:val="24"/>
        </w:rPr>
        <w:t>REQUESTING ENTITY</w:t>
      </w:r>
      <w:r w:rsidR="009708C9">
        <w:rPr>
          <w:rFonts w:ascii="Bell MT" w:hAnsi="Bell MT"/>
          <w:b/>
          <w:bCs/>
          <w:szCs w:val="24"/>
        </w:rPr>
        <w:t>)</w:t>
      </w:r>
      <w:r w:rsidR="006F1B95" w:rsidRPr="00343035">
        <w:rPr>
          <w:rFonts w:ascii="Bell MT" w:hAnsi="Bell MT"/>
          <w:b/>
          <w:bCs/>
          <w:szCs w:val="24"/>
        </w:rPr>
        <w:t>:</w:t>
      </w:r>
      <w:r w:rsidR="00B933E1" w:rsidRPr="00343035">
        <w:rPr>
          <w:rFonts w:ascii="Bell MT" w:hAnsi="Bell MT"/>
          <w:b/>
          <w:bCs/>
          <w:szCs w:val="24"/>
        </w:rPr>
        <w:tab/>
      </w:r>
      <w:r w:rsidR="00B933E1" w:rsidRPr="00343035">
        <w:rPr>
          <w:rFonts w:ascii="Bell MT" w:hAnsi="Bell MT"/>
          <w:b/>
          <w:bCs/>
          <w:szCs w:val="24"/>
        </w:rPr>
        <w:tab/>
      </w:r>
    </w:p>
    <w:p w14:paraId="68713665" w14:textId="5E9AC859" w:rsidR="005D0E94" w:rsidRDefault="00E0000D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  <w:r>
        <w:rPr>
          <w:rFonts w:ascii="Bell MT" w:hAnsi="Bell MT"/>
          <w:b/>
          <w:bCs/>
          <w:szCs w:val="24"/>
        </w:rPr>
        <w:t>NAME</w:t>
      </w:r>
      <w:r w:rsidR="00EF4EDE">
        <w:rPr>
          <w:rFonts w:ascii="Bell MT" w:hAnsi="Bell MT"/>
          <w:b/>
          <w:bCs/>
          <w:szCs w:val="24"/>
        </w:rPr>
        <w:t xml:space="preserve"> </w:t>
      </w:r>
      <w:r>
        <w:rPr>
          <w:rFonts w:ascii="Bell MT" w:hAnsi="Bell MT"/>
          <w:b/>
          <w:bCs/>
          <w:szCs w:val="24"/>
        </w:rPr>
        <w:t>OF INDIVIDUAL COMPILING REQUEST:</w:t>
      </w:r>
    </w:p>
    <w:p w14:paraId="1B7B8672" w14:textId="6CE1758A" w:rsidR="00EF4EDE" w:rsidRDefault="00EF4EDE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  <w:r>
        <w:rPr>
          <w:rFonts w:ascii="Bell MT" w:hAnsi="Bell MT"/>
          <w:b/>
          <w:bCs/>
          <w:szCs w:val="24"/>
        </w:rPr>
        <w:t>TITLE OF INDIVIDUAL COMPILING REQUEST:</w:t>
      </w:r>
    </w:p>
    <w:p w14:paraId="79570DF2" w14:textId="6F5E83CC" w:rsidR="00E0000D" w:rsidRDefault="00E0000D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  <w:r>
        <w:rPr>
          <w:rFonts w:ascii="Bell MT" w:hAnsi="Bell MT"/>
          <w:b/>
          <w:bCs/>
          <w:szCs w:val="24"/>
        </w:rPr>
        <w:t xml:space="preserve">CONTACT EMAIL ADDRESS: </w:t>
      </w:r>
    </w:p>
    <w:p w14:paraId="30FDF52D" w14:textId="1882A1DF" w:rsidR="00F3460B" w:rsidRDefault="00E0000D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  <w:r>
        <w:rPr>
          <w:rFonts w:ascii="Bell MT" w:hAnsi="Bell MT"/>
          <w:b/>
          <w:bCs/>
          <w:szCs w:val="24"/>
        </w:rPr>
        <w:t>CONTACT PHONE NUMBER:</w:t>
      </w:r>
    </w:p>
    <w:p w14:paraId="2581F0E4" w14:textId="77777777" w:rsidR="00E0000D" w:rsidRDefault="00E0000D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</w:p>
    <w:p w14:paraId="61E990C4" w14:textId="32C7304E" w:rsidR="00E0000D" w:rsidRDefault="00FB3497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  <w:r>
        <w:rPr>
          <w:rFonts w:ascii="Bell MT" w:hAnsi="Bell MT"/>
          <w:b/>
          <w:bCs/>
          <w:szCs w:val="24"/>
        </w:rPr>
        <w:t>EMAIL/PHONE NUMBER FOR PROVIDING DECISION (IF DIFFERENT FROM CONTACT):</w:t>
      </w:r>
      <w:r w:rsidR="002E4FAF">
        <w:rPr>
          <w:rFonts w:ascii="Bell MT" w:hAnsi="Bell MT"/>
          <w:b/>
          <w:bCs/>
          <w:szCs w:val="24"/>
        </w:rPr>
        <w:t xml:space="preserve"> </w:t>
      </w:r>
    </w:p>
    <w:p w14:paraId="69260E2F" w14:textId="77777777" w:rsidR="00FB3497" w:rsidRPr="00343035" w:rsidRDefault="00FB3497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</w:p>
    <w:p w14:paraId="77F4C10A" w14:textId="77777777" w:rsidR="00652436" w:rsidRDefault="00652436">
      <w:pPr>
        <w:rPr>
          <w:szCs w:val="24"/>
        </w:rPr>
      </w:pPr>
    </w:p>
    <w:p w14:paraId="40664ED1" w14:textId="77777777" w:rsidR="00290799" w:rsidRDefault="00290799" w:rsidP="00290799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jc w:val="center"/>
        <w:rPr>
          <w:b/>
        </w:rPr>
      </w:pPr>
    </w:p>
    <w:p w14:paraId="2FEA83DD" w14:textId="278E46E7" w:rsidR="00290799" w:rsidRPr="00B933E1" w:rsidRDefault="00343035" w:rsidP="00290799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jc w:val="center"/>
        <w:rPr>
          <w:b/>
          <w:color w:val="0070C0"/>
          <w:szCs w:val="24"/>
          <w:u w:val="single"/>
        </w:rPr>
      </w:pPr>
      <w:r>
        <w:rPr>
          <w:b/>
          <w:color w:val="0070C0"/>
          <w:szCs w:val="24"/>
          <w:u w:val="single"/>
        </w:rPr>
        <w:t>REGULATION</w:t>
      </w:r>
      <w:r w:rsidR="00290799">
        <w:rPr>
          <w:b/>
          <w:color w:val="0070C0"/>
          <w:szCs w:val="24"/>
          <w:u w:val="single"/>
        </w:rPr>
        <w:t xml:space="preserve"> INFORMATION</w:t>
      </w:r>
    </w:p>
    <w:p w14:paraId="4BB1B8B4" w14:textId="73267D6B" w:rsidR="00290799" w:rsidRPr="000178D9" w:rsidRDefault="00290799" w:rsidP="00290799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C07AA1A" w14:textId="68905C0E" w:rsidR="00290799" w:rsidRDefault="00F66B69" w:rsidP="00290799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  <w:r>
        <w:rPr>
          <w:rFonts w:ascii="Bell MT" w:hAnsi="Bell MT"/>
          <w:b/>
          <w:bCs/>
          <w:szCs w:val="24"/>
        </w:rPr>
        <w:t xml:space="preserve">SPECIFIC </w:t>
      </w:r>
      <w:r w:rsidR="00290799" w:rsidRPr="005D0E94">
        <w:rPr>
          <w:rFonts w:ascii="Bell MT" w:hAnsi="Bell MT"/>
          <w:b/>
          <w:bCs/>
          <w:szCs w:val="24"/>
        </w:rPr>
        <w:t>REGULATION</w:t>
      </w:r>
      <w:r w:rsidR="0013610A">
        <w:rPr>
          <w:rFonts w:ascii="Bell MT" w:hAnsi="Bell MT"/>
          <w:b/>
          <w:bCs/>
          <w:szCs w:val="24"/>
        </w:rPr>
        <w:t xml:space="preserve"> (#)</w:t>
      </w:r>
      <w:r w:rsidR="00290799" w:rsidRPr="005D0E94">
        <w:rPr>
          <w:rFonts w:ascii="Bell MT" w:hAnsi="Bell MT"/>
          <w:b/>
          <w:bCs/>
          <w:szCs w:val="24"/>
        </w:rPr>
        <w:t xml:space="preserve"> FOR WHICH WAIVER IS REQUESTED:</w:t>
      </w:r>
    </w:p>
    <w:p w14:paraId="34A28BA1" w14:textId="712E0C85" w:rsidR="00A50F0A" w:rsidRPr="005D0E94" w:rsidRDefault="00A50F0A" w:rsidP="00290799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  <w:r>
        <w:rPr>
          <w:rFonts w:ascii="Bell MT" w:hAnsi="Bell MT"/>
          <w:b/>
          <w:bCs/>
          <w:szCs w:val="24"/>
        </w:rPr>
        <w:t>REGULATION SECTION TITLE:</w:t>
      </w:r>
    </w:p>
    <w:p w14:paraId="4D15AA0B" w14:textId="0EA33CE3" w:rsidR="00290799" w:rsidRDefault="00290799" w:rsidP="00290799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  <w:r w:rsidRPr="005D0E94">
        <w:rPr>
          <w:rFonts w:ascii="Bell MT" w:hAnsi="Bell MT"/>
          <w:b/>
          <w:bCs/>
          <w:szCs w:val="24"/>
        </w:rPr>
        <w:t>REGULATION LANGUAGE/TEXT:</w:t>
      </w:r>
    </w:p>
    <w:p w14:paraId="0F0ABB61" w14:textId="77777777" w:rsidR="00F75C9D" w:rsidRDefault="00F75C9D" w:rsidP="00290799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</w:p>
    <w:p w14:paraId="34C98CA1" w14:textId="77777777" w:rsidR="00F75C9D" w:rsidRDefault="00F75C9D" w:rsidP="00290799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</w:p>
    <w:p w14:paraId="1035A23A" w14:textId="77777777" w:rsidR="00290799" w:rsidRDefault="00290799" w:rsidP="00290799">
      <w:pPr>
        <w:pBdr>
          <w:top w:val="single" w:sz="18" w:space="1" w:color="1F497D"/>
          <w:left w:val="single" w:sz="18" w:space="4" w:color="1F497D"/>
          <w:bottom w:val="single" w:sz="18" w:space="10" w:color="1F497D"/>
          <w:right w:val="single" w:sz="18" w:space="4" w:color="1F497D"/>
        </w:pBdr>
        <w:shd w:val="pct5" w:color="auto" w:fill="auto"/>
        <w:rPr>
          <w:sz w:val="22"/>
          <w:szCs w:val="22"/>
        </w:rPr>
      </w:pPr>
    </w:p>
    <w:p w14:paraId="08935BC2" w14:textId="77777777" w:rsidR="00290799" w:rsidRDefault="00290799">
      <w:pPr>
        <w:rPr>
          <w:szCs w:val="24"/>
        </w:rPr>
      </w:pPr>
    </w:p>
    <w:p w14:paraId="77F4C10B" w14:textId="77777777" w:rsidR="00652436" w:rsidRDefault="00652436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jc w:val="center"/>
        <w:rPr>
          <w:szCs w:val="24"/>
        </w:rPr>
      </w:pPr>
    </w:p>
    <w:p w14:paraId="77F4C10D" w14:textId="698FD29C" w:rsidR="00652436" w:rsidRDefault="000B0A0D" w:rsidP="000B0A0D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jc w:val="center"/>
        <w:rPr>
          <w:b/>
          <w:iCs/>
          <w:color w:val="0070C0"/>
          <w:szCs w:val="24"/>
          <w:u w:val="single"/>
        </w:rPr>
      </w:pPr>
      <w:r>
        <w:rPr>
          <w:b/>
          <w:iCs/>
          <w:color w:val="0070C0"/>
          <w:szCs w:val="24"/>
          <w:u w:val="single"/>
        </w:rPr>
        <w:t xml:space="preserve">REASON FOR REQUEST OF WAIVER </w:t>
      </w:r>
    </w:p>
    <w:p w14:paraId="2C34A1C9" w14:textId="77777777" w:rsidR="00B933E1" w:rsidRPr="00B933E1" w:rsidRDefault="00B933E1" w:rsidP="0009525D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jc w:val="center"/>
        <w:rPr>
          <w:iCs/>
          <w:color w:val="0070C0"/>
          <w:szCs w:val="24"/>
        </w:rPr>
      </w:pPr>
    </w:p>
    <w:p w14:paraId="397F0787" w14:textId="1B6A2B19" w:rsidR="00E71A27" w:rsidRDefault="00E71A27" w:rsidP="0009525D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  <w:r>
        <w:rPr>
          <w:rFonts w:ascii="Bell MT" w:hAnsi="Bell MT"/>
          <w:b/>
          <w:bCs/>
          <w:szCs w:val="24"/>
        </w:rPr>
        <w:t>DATE</w:t>
      </w:r>
      <w:r w:rsidR="00426E8B">
        <w:rPr>
          <w:rFonts w:ascii="Bell MT" w:hAnsi="Bell MT"/>
          <w:b/>
          <w:bCs/>
          <w:szCs w:val="24"/>
        </w:rPr>
        <w:t>(S)</w:t>
      </w:r>
      <w:r w:rsidR="008574C5">
        <w:rPr>
          <w:rFonts w:ascii="Bell MT" w:hAnsi="Bell MT"/>
          <w:b/>
          <w:bCs/>
          <w:szCs w:val="24"/>
        </w:rPr>
        <w:t>/ TIMEFRAME</w:t>
      </w:r>
      <w:r>
        <w:rPr>
          <w:rFonts w:ascii="Bell MT" w:hAnsi="Bell MT"/>
          <w:b/>
          <w:bCs/>
          <w:szCs w:val="24"/>
        </w:rPr>
        <w:t xml:space="preserve"> WAIVER IS REQUEST</w:t>
      </w:r>
      <w:r w:rsidR="00426E8B">
        <w:rPr>
          <w:rFonts w:ascii="Bell MT" w:hAnsi="Bell MT"/>
          <w:b/>
          <w:bCs/>
          <w:szCs w:val="24"/>
        </w:rPr>
        <w:t>ED</w:t>
      </w:r>
      <w:r>
        <w:rPr>
          <w:rFonts w:ascii="Bell MT" w:hAnsi="Bell MT"/>
          <w:b/>
          <w:bCs/>
          <w:szCs w:val="24"/>
        </w:rPr>
        <w:t xml:space="preserve"> THROUGH:</w:t>
      </w:r>
    </w:p>
    <w:p w14:paraId="7E0E9A06" w14:textId="77777777" w:rsidR="0082714C" w:rsidRDefault="0082714C" w:rsidP="0009525D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</w:p>
    <w:p w14:paraId="2455B1DE" w14:textId="2D1CE6BE" w:rsidR="0082714C" w:rsidRDefault="007928BB" w:rsidP="0009525D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  <w:r>
        <w:rPr>
          <w:i/>
          <w:iCs/>
          <w:color w:val="000000"/>
          <w:sz w:val="18"/>
          <w:szCs w:val="18"/>
        </w:rPr>
        <w:t xml:space="preserve">Per </w:t>
      </w:r>
      <w:r w:rsidR="00426E8B" w:rsidRPr="007E4433">
        <w:rPr>
          <w:i/>
          <w:iCs/>
          <w:color w:val="000000"/>
          <w:sz w:val="18"/>
          <w:szCs w:val="18"/>
        </w:rPr>
        <w:t>205 CMR 102.03(4)(b)</w:t>
      </w:r>
      <w:r w:rsidR="00426E8B">
        <w:rPr>
          <w:i/>
          <w:iCs/>
          <w:color w:val="000000"/>
          <w:sz w:val="18"/>
          <w:szCs w:val="18"/>
        </w:rPr>
        <w:br/>
      </w:r>
      <w:r>
        <w:rPr>
          <w:rFonts w:ascii="Bell MT" w:hAnsi="Bell MT"/>
          <w:b/>
          <w:bCs/>
          <w:szCs w:val="24"/>
        </w:rPr>
        <w:t>PLEASE EXPLAIN THE BASIS FOR THE PROPOSED</w:t>
      </w:r>
      <w:r w:rsidR="0082714C">
        <w:rPr>
          <w:rFonts w:ascii="Bell MT" w:hAnsi="Bell MT"/>
          <w:b/>
          <w:bCs/>
          <w:szCs w:val="24"/>
        </w:rPr>
        <w:t xml:space="preserve"> WAIVER/VARIANCE SOUGHT</w:t>
      </w:r>
      <w:r w:rsidR="00426E8B">
        <w:rPr>
          <w:rFonts w:ascii="Bell MT" w:hAnsi="Bell MT"/>
          <w:b/>
          <w:bCs/>
          <w:szCs w:val="24"/>
        </w:rPr>
        <w:t>:</w:t>
      </w:r>
    </w:p>
    <w:p w14:paraId="5C66A9E0" w14:textId="77777777" w:rsidR="00426E8B" w:rsidRDefault="00426E8B" w:rsidP="0009525D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rPr>
          <w:rFonts w:ascii="Bell MT" w:hAnsi="Bell MT"/>
          <w:szCs w:val="24"/>
        </w:rPr>
      </w:pPr>
    </w:p>
    <w:p w14:paraId="05E72935" w14:textId="79883EFD" w:rsidR="00E71A27" w:rsidRDefault="00426E8B" w:rsidP="0009525D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  <w:r>
        <w:rPr>
          <w:rFonts w:ascii="Bell MT" w:hAnsi="Bell MT"/>
          <w:szCs w:val="24"/>
        </w:rPr>
        <w:br/>
      </w:r>
      <w:r w:rsidR="007928BB">
        <w:rPr>
          <w:i/>
          <w:iCs/>
          <w:color w:val="000000"/>
          <w:sz w:val="18"/>
          <w:szCs w:val="18"/>
        </w:rPr>
        <w:t xml:space="preserve">Per 205 CMR </w:t>
      </w:r>
      <w:r w:rsidRPr="00507075">
        <w:rPr>
          <w:i/>
          <w:iCs/>
          <w:color w:val="000000"/>
          <w:sz w:val="18"/>
          <w:szCs w:val="18"/>
        </w:rPr>
        <w:t>102.03 (4)(a)</w:t>
      </w:r>
      <w:r w:rsidRPr="00426E8B">
        <w:rPr>
          <w:i/>
          <w:iCs/>
          <w:color w:val="000000"/>
          <w:sz w:val="18"/>
          <w:szCs w:val="18"/>
        </w:rPr>
        <w:t>(4)</w:t>
      </w:r>
    </w:p>
    <w:p w14:paraId="5A9518AF" w14:textId="6A58398E" w:rsidR="00F9445D" w:rsidRDefault="007928BB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  <w:r>
        <w:rPr>
          <w:rFonts w:ascii="Bell MT" w:hAnsi="Bell MT"/>
          <w:b/>
          <w:bCs/>
          <w:szCs w:val="24"/>
        </w:rPr>
        <w:t xml:space="preserve">PLEASE INDICATE THE </w:t>
      </w:r>
      <w:r w:rsidR="00F9445D">
        <w:rPr>
          <w:rFonts w:ascii="Bell MT" w:hAnsi="Bell MT"/>
          <w:b/>
          <w:bCs/>
          <w:szCs w:val="24"/>
        </w:rPr>
        <w:t xml:space="preserve">SUBSTANTIAL </w:t>
      </w:r>
      <w:r w:rsidR="0040794C">
        <w:rPr>
          <w:rFonts w:ascii="Bell MT" w:hAnsi="Bell MT"/>
          <w:b/>
          <w:bCs/>
          <w:szCs w:val="24"/>
        </w:rPr>
        <w:t>HARDSHIP</w:t>
      </w:r>
      <w:r w:rsidR="00F9445D">
        <w:rPr>
          <w:rFonts w:ascii="Bell MT" w:hAnsi="Bell MT"/>
          <w:b/>
          <w:bCs/>
          <w:szCs w:val="24"/>
        </w:rPr>
        <w:t xml:space="preserve">/IMPACT </w:t>
      </w:r>
      <w:r>
        <w:rPr>
          <w:rFonts w:ascii="Bell MT" w:hAnsi="Bell MT"/>
          <w:b/>
          <w:bCs/>
          <w:szCs w:val="24"/>
        </w:rPr>
        <w:t>YOUR ENTITY WOULD INCUR</w:t>
      </w:r>
      <w:r w:rsidR="00426E8B">
        <w:rPr>
          <w:rFonts w:ascii="Bell MT" w:hAnsi="Bell MT"/>
          <w:b/>
          <w:bCs/>
          <w:szCs w:val="24"/>
        </w:rPr>
        <w:t xml:space="preserve"> </w:t>
      </w:r>
      <w:r>
        <w:rPr>
          <w:rFonts w:ascii="Bell MT" w:hAnsi="Bell MT"/>
          <w:b/>
          <w:bCs/>
          <w:szCs w:val="24"/>
        </w:rPr>
        <w:t xml:space="preserve">IF </w:t>
      </w:r>
      <w:r w:rsidR="00426E8B">
        <w:rPr>
          <w:rFonts w:ascii="Bell MT" w:hAnsi="Bell MT"/>
          <w:b/>
          <w:bCs/>
          <w:szCs w:val="24"/>
        </w:rPr>
        <w:t>WAIVER</w:t>
      </w:r>
      <w:r>
        <w:rPr>
          <w:rFonts w:ascii="Bell MT" w:hAnsi="Bell MT"/>
          <w:b/>
          <w:bCs/>
          <w:szCs w:val="24"/>
        </w:rPr>
        <w:t>/VARIANCE IS</w:t>
      </w:r>
      <w:r w:rsidR="00426E8B">
        <w:rPr>
          <w:rFonts w:ascii="Bell MT" w:hAnsi="Bell MT"/>
          <w:b/>
          <w:bCs/>
          <w:szCs w:val="24"/>
        </w:rPr>
        <w:t xml:space="preserve"> NOT APPROVED</w:t>
      </w:r>
      <w:r>
        <w:rPr>
          <w:rFonts w:ascii="Bell MT" w:hAnsi="Bell MT"/>
          <w:b/>
          <w:bCs/>
          <w:szCs w:val="24"/>
        </w:rPr>
        <w:t xml:space="preserve"> BY COMMISSION</w:t>
      </w:r>
      <w:r w:rsidR="00D51394">
        <w:rPr>
          <w:rFonts w:ascii="Bell MT" w:hAnsi="Bell MT"/>
          <w:b/>
          <w:bCs/>
          <w:szCs w:val="24"/>
        </w:rPr>
        <w:t>:</w:t>
      </w:r>
    </w:p>
    <w:p w14:paraId="5FCE68D5" w14:textId="77777777" w:rsidR="00F9445D" w:rsidRDefault="00F9445D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</w:p>
    <w:p w14:paraId="5FAA3C2C" w14:textId="77777777" w:rsidR="005C54F7" w:rsidRDefault="005C54F7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</w:p>
    <w:p w14:paraId="10840A5F" w14:textId="77777777" w:rsidR="00426E8B" w:rsidRDefault="00426E8B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</w:p>
    <w:p w14:paraId="77F4C114" w14:textId="1D3E2884" w:rsidR="00652436" w:rsidRPr="004661EB" w:rsidRDefault="0005722A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rPr>
          <w:rFonts w:ascii="Bell MT" w:hAnsi="Bell MT"/>
          <w:b/>
          <w:bCs/>
          <w:szCs w:val="24"/>
        </w:rPr>
      </w:pPr>
      <w:r>
        <w:rPr>
          <w:rFonts w:ascii="Bell MT" w:hAnsi="Bell MT"/>
          <w:b/>
          <w:bCs/>
          <w:szCs w:val="24"/>
        </w:rPr>
        <w:t xml:space="preserve">ADDITIONAL </w:t>
      </w:r>
      <w:r w:rsidR="004661EB" w:rsidRPr="004661EB">
        <w:rPr>
          <w:rFonts w:ascii="Bell MT" w:hAnsi="Bell MT"/>
          <w:b/>
          <w:bCs/>
          <w:szCs w:val="24"/>
        </w:rPr>
        <w:t>JUSTIFICATION</w:t>
      </w:r>
      <w:r w:rsidR="00D51394">
        <w:rPr>
          <w:rFonts w:ascii="Bell MT" w:hAnsi="Bell MT"/>
          <w:b/>
          <w:bCs/>
          <w:szCs w:val="24"/>
        </w:rPr>
        <w:t>/EXPLANATION</w:t>
      </w:r>
      <w:r w:rsidR="004661EB" w:rsidRPr="004661EB">
        <w:rPr>
          <w:rFonts w:ascii="Bell MT" w:hAnsi="Bell MT"/>
          <w:b/>
          <w:bCs/>
          <w:szCs w:val="24"/>
        </w:rPr>
        <w:t xml:space="preserve"> FOR REQUEST:</w:t>
      </w:r>
    </w:p>
    <w:p w14:paraId="0EA954F9" w14:textId="77777777" w:rsidR="0009525D" w:rsidRDefault="0009525D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rPr>
          <w:iCs/>
          <w:sz w:val="22"/>
          <w:szCs w:val="22"/>
        </w:rPr>
      </w:pPr>
    </w:p>
    <w:p w14:paraId="1BD2E158" w14:textId="77777777" w:rsidR="0009525D" w:rsidRDefault="0009525D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rPr>
          <w:iCs/>
          <w:sz w:val="22"/>
          <w:szCs w:val="22"/>
        </w:rPr>
      </w:pPr>
    </w:p>
    <w:p w14:paraId="32460E54" w14:textId="77777777" w:rsidR="0009525D" w:rsidRDefault="0009525D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rPr>
          <w:iCs/>
          <w:sz w:val="22"/>
          <w:szCs w:val="22"/>
        </w:rPr>
      </w:pPr>
    </w:p>
    <w:p w14:paraId="5D54E278" w14:textId="77777777" w:rsidR="0009525D" w:rsidRDefault="0009525D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rPr>
          <w:iCs/>
          <w:sz w:val="22"/>
          <w:szCs w:val="22"/>
        </w:rPr>
      </w:pPr>
    </w:p>
    <w:p w14:paraId="1DE093C9" w14:textId="77777777" w:rsidR="0009525D" w:rsidRDefault="0009525D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rPr>
          <w:iCs/>
          <w:sz w:val="22"/>
          <w:szCs w:val="22"/>
        </w:rPr>
      </w:pPr>
    </w:p>
    <w:p w14:paraId="4649B110" w14:textId="77777777" w:rsidR="0009525D" w:rsidRDefault="0009525D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rPr>
          <w:iCs/>
          <w:sz w:val="22"/>
          <w:szCs w:val="22"/>
        </w:rPr>
      </w:pPr>
    </w:p>
    <w:p w14:paraId="7E736D3B" w14:textId="77777777" w:rsidR="00D26C0F" w:rsidRDefault="00D26C0F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rPr>
          <w:iCs/>
          <w:sz w:val="22"/>
          <w:szCs w:val="22"/>
        </w:rPr>
      </w:pPr>
    </w:p>
    <w:p w14:paraId="5B30A1B7" w14:textId="77777777" w:rsidR="0009525D" w:rsidRDefault="0009525D">
      <w:pPr>
        <w:pBdr>
          <w:top w:val="single" w:sz="18" w:space="1" w:color="1F497D"/>
          <w:left w:val="single" w:sz="18" w:space="4" w:color="1F497D"/>
          <w:bottom w:val="single" w:sz="18" w:space="1" w:color="1F497D"/>
          <w:right w:val="single" w:sz="18" w:space="4" w:color="1F497D"/>
        </w:pBdr>
        <w:shd w:val="pct5" w:color="auto" w:fill="auto"/>
        <w:rPr>
          <w:iCs/>
          <w:sz w:val="22"/>
          <w:szCs w:val="22"/>
        </w:rPr>
      </w:pPr>
    </w:p>
    <w:p w14:paraId="32050243" w14:textId="47AFFF76" w:rsidR="004661EB" w:rsidRDefault="004661EB" w:rsidP="004661EB">
      <w:pPr>
        <w:tabs>
          <w:tab w:val="left" w:pos="7875"/>
        </w:tabs>
        <w:rPr>
          <w:rStyle w:val="Emphasis"/>
          <w:i w:val="0"/>
        </w:rPr>
      </w:pPr>
      <w:r>
        <w:rPr>
          <w:rStyle w:val="Emphasis"/>
          <w:i w:val="0"/>
        </w:rPr>
        <w:tab/>
      </w:r>
    </w:p>
    <w:p w14:paraId="0E0DBBBA" w14:textId="77777777" w:rsidR="008F2F90" w:rsidRDefault="008F2F90" w:rsidP="00EB4D3A">
      <w:pPr>
        <w:pBdr>
          <w:top w:val="single" w:sz="18" w:space="1" w:color="1F497D"/>
          <w:left w:val="single" w:sz="18" w:space="0" w:color="1F497D"/>
          <w:bottom w:val="single" w:sz="18" w:space="1" w:color="1F497D"/>
          <w:right w:val="single" w:sz="18" w:space="4" w:color="1F497D"/>
        </w:pBdr>
        <w:shd w:val="pct5" w:color="auto" w:fill="auto"/>
        <w:autoSpaceDE w:val="0"/>
        <w:autoSpaceDN w:val="0"/>
        <w:adjustRightInd w:val="0"/>
        <w:jc w:val="center"/>
        <w:rPr>
          <w:b/>
          <w:color w:val="0070C0"/>
          <w:szCs w:val="24"/>
          <w:u w:val="single"/>
        </w:rPr>
      </w:pPr>
    </w:p>
    <w:p w14:paraId="011D90A1" w14:textId="329BC3B1" w:rsidR="003A4823" w:rsidRPr="007A73C2" w:rsidRDefault="00D26C0F" w:rsidP="00EB4D3A">
      <w:pPr>
        <w:pBdr>
          <w:top w:val="single" w:sz="18" w:space="1" w:color="1F497D"/>
          <w:left w:val="single" w:sz="18" w:space="0" w:color="1F497D"/>
          <w:bottom w:val="single" w:sz="18" w:space="1" w:color="1F497D"/>
          <w:right w:val="single" w:sz="18" w:space="4" w:color="1F497D"/>
        </w:pBdr>
        <w:shd w:val="pct5" w:color="auto" w:fill="auto"/>
        <w:autoSpaceDE w:val="0"/>
        <w:autoSpaceDN w:val="0"/>
        <w:adjustRightInd w:val="0"/>
        <w:jc w:val="center"/>
        <w:rPr>
          <w:color w:val="000000" w:themeColor="text1"/>
        </w:rPr>
      </w:pPr>
      <w:r w:rsidRPr="007A73C2">
        <w:rPr>
          <w:b/>
          <w:color w:val="000000" w:themeColor="text1"/>
          <w:szCs w:val="24"/>
          <w:u w:val="single"/>
        </w:rPr>
        <w:t>DETERMINATION</w:t>
      </w:r>
    </w:p>
    <w:p w14:paraId="66422C0E" w14:textId="77777777" w:rsidR="003A4823" w:rsidRPr="00665E94" w:rsidRDefault="003A4823" w:rsidP="003A4823">
      <w:pPr>
        <w:pBdr>
          <w:top w:val="single" w:sz="18" w:space="1" w:color="1F497D"/>
          <w:left w:val="single" w:sz="18" w:space="0" w:color="1F497D"/>
          <w:bottom w:val="single" w:sz="18" w:space="1" w:color="1F497D"/>
          <w:right w:val="single" w:sz="18" w:space="4" w:color="1F497D"/>
        </w:pBdr>
        <w:shd w:val="pct5" w:color="auto" w:fill="auto"/>
        <w:autoSpaceDE w:val="0"/>
        <w:autoSpaceDN w:val="0"/>
        <w:adjustRightInd w:val="0"/>
        <w:rPr>
          <w:rFonts w:ascii="Bell MT" w:hAnsi="Bell MT"/>
          <w:szCs w:val="24"/>
        </w:rPr>
      </w:pPr>
    </w:p>
    <w:p w14:paraId="6E55D5EF" w14:textId="1870E96A" w:rsidR="00D26C0F" w:rsidRPr="00D26C0F" w:rsidRDefault="00665E94" w:rsidP="00D26C0F">
      <w:pPr>
        <w:pBdr>
          <w:top w:val="single" w:sz="18" w:space="1" w:color="1F497D"/>
          <w:left w:val="single" w:sz="18" w:space="0" w:color="1F497D"/>
          <w:bottom w:val="single" w:sz="18" w:space="1" w:color="1F497D"/>
          <w:right w:val="single" w:sz="18" w:space="4" w:color="1F497D"/>
        </w:pBdr>
        <w:shd w:val="pct5" w:color="auto" w:fill="auto"/>
        <w:autoSpaceDE w:val="0"/>
        <w:autoSpaceDN w:val="0"/>
        <w:adjustRightInd w:val="0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>Pursuant to</w:t>
      </w:r>
      <w:r w:rsidR="00D26C0F" w:rsidRPr="00665E94">
        <w:rPr>
          <w:rFonts w:ascii="Bell MT" w:hAnsi="Bell MT"/>
          <w:szCs w:val="24"/>
        </w:rPr>
        <w:t xml:space="preserve"> </w:t>
      </w:r>
      <w:r w:rsidRPr="00665E94">
        <w:rPr>
          <w:sz w:val="22"/>
          <w:szCs w:val="22"/>
        </w:rPr>
        <w:t xml:space="preserve">205 CMR </w:t>
      </w:r>
      <w:r w:rsidR="00D26C0F" w:rsidRPr="00665E94">
        <w:rPr>
          <w:color w:val="000000"/>
          <w:sz w:val="22"/>
          <w:szCs w:val="22"/>
        </w:rPr>
        <w:t>102.03(4)(a)</w:t>
      </w:r>
      <w:r w:rsidR="00D26C0F" w:rsidRPr="00665E94">
        <w:rPr>
          <w:sz w:val="22"/>
          <w:szCs w:val="22"/>
        </w:rPr>
        <w:t>,</w:t>
      </w:r>
      <w:r w:rsidR="007928BB">
        <w:rPr>
          <w:sz w:val="22"/>
          <w:szCs w:val="22"/>
        </w:rPr>
        <w:t xml:space="preserve"> and </w:t>
      </w:r>
      <w:r w:rsidR="004E74C8">
        <w:rPr>
          <w:sz w:val="22"/>
          <w:szCs w:val="22"/>
        </w:rPr>
        <w:t xml:space="preserve">205 CMR </w:t>
      </w:r>
      <w:r w:rsidR="007928BB">
        <w:rPr>
          <w:sz w:val="22"/>
          <w:szCs w:val="22"/>
        </w:rPr>
        <w:t>202.03(2)</w:t>
      </w:r>
      <w:r w:rsidR="004E74C8">
        <w:rPr>
          <w:sz w:val="22"/>
          <w:szCs w:val="22"/>
        </w:rPr>
        <w:t>,</w:t>
      </w:r>
      <w:r w:rsidR="00D26C0F" w:rsidRPr="00665E94">
        <w:rPr>
          <w:szCs w:val="24"/>
        </w:rPr>
        <w:t xml:space="preserve"> </w:t>
      </w:r>
      <w:r w:rsidR="00D26C0F" w:rsidRPr="00D26C0F">
        <w:rPr>
          <w:rFonts w:ascii="Bell MT" w:hAnsi="Bell MT"/>
          <w:szCs w:val="24"/>
        </w:rPr>
        <w:t>the Commission may waive or grant a variance if the Commission finds that:</w:t>
      </w:r>
    </w:p>
    <w:p w14:paraId="6DFD2F8D" w14:textId="77777777" w:rsidR="00D26C0F" w:rsidRPr="00D26C0F" w:rsidRDefault="00D26C0F" w:rsidP="00D26C0F">
      <w:pPr>
        <w:pBdr>
          <w:top w:val="single" w:sz="18" w:space="1" w:color="1F497D"/>
          <w:left w:val="single" w:sz="18" w:space="0" w:color="1F497D"/>
          <w:bottom w:val="single" w:sz="18" w:space="1" w:color="1F497D"/>
          <w:right w:val="single" w:sz="18" w:space="4" w:color="1F497D"/>
        </w:pBdr>
        <w:shd w:val="pct5" w:color="auto" w:fill="auto"/>
        <w:autoSpaceDE w:val="0"/>
        <w:autoSpaceDN w:val="0"/>
        <w:adjustRightInd w:val="0"/>
        <w:rPr>
          <w:rFonts w:ascii="Bell MT" w:hAnsi="Bell MT"/>
          <w:szCs w:val="24"/>
        </w:rPr>
      </w:pPr>
    </w:p>
    <w:p w14:paraId="25162CA2" w14:textId="01DAFF6F" w:rsidR="00D26C0F" w:rsidRPr="00D26C0F" w:rsidRDefault="00D26C0F" w:rsidP="00D26C0F">
      <w:pPr>
        <w:pBdr>
          <w:top w:val="single" w:sz="18" w:space="1" w:color="1F497D"/>
          <w:left w:val="single" w:sz="18" w:space="0" w:color="1F497D"/>
          <w:bottom w:val="single" w:sz="18" w:space="1" w:color="1F497D"/>
          <w:right w:val="single" w:sz="18" w:space="4" w:color="1F497D"/>
        </w:pBdr>
        <w:shd w:val="pct5" w:color="auto" w:fill="auto"/>
        <w:autoSpaceDE w:val="0"/>
        <w:autoSpaceDN w:val="0"/>
        <w:adjustRightInd w:val="0"/>
        <w:rPr>
          <w:rFonts w:ascii="Bell MT" w:hAnsi="Bell MT"/>
          <w:szCs w:val="24"/>
        </w:rPr>
      </w:pPr>
      <w:r w:rsidRPr="00D26C0F">
        <w:rPr>
          <w:rFonts w:ascii="Bell MT" w:hAnsi="Bell MT"/>
          <w:szCs w:val="24"/>
        </w:rPr>
        <w:t xml:space="preserve">1. </w:t>
      </w:r>
      <w:r w:rsidR="00665E94">
        <w:rPr>
          <w:rFonts w:ascii="Bell MT" w:hAnsi="Bell MT"/>
          <w:szCs w:val="24"/>
        </w:rPr>
        <w:tab/>
      </w:r>
      <w:r w:rsidRPr="00D26C0F">
        <w:rPr>
          <w:rFonts w:ascii="Bell MT" w:hAnsi="Bell MT"/>
          <w:szCs w:val="24"/>
        </w:rPr>
        <w:t>Granting the waiver or variance is consistent with the purposes of M.G.L. c. 23K</w:t>
      </w:r>
      <w:r w:rsidR="007928BB">
        <w:rPr>
          <w:rFonts w:ascii="Bell MT" w:hAnsi="Bell MT"/>
          <w:szCs w:val="24"/>
        </w:rPr>
        <w:t xml:space="preserve"> and c. </w:t>
      </w:r>
      <w:proofErr w:type="gramStart"/>
      <w:r w:rsidR="007928BB">
        <w:rPr>
          <w:rFonts w:ascii="Bell MT" w:hAnsi="Bell MT"/>
          <w:szCs w:val="24"/>
        </w:rPr>
        <w:t>23N</w:t>
      </w:r>
      <w:r w:rsidRPr="00D26C0F">
        <w:rPr>
          <w:rFonts w:ascii="Bell MT" w:hAnsi="Bell MT"/>
          <w:szCs w:val="24"/>
        </w:rPr>
        <w:t>;</w:t>
      </w:r>
      <w:proofErr w:type="gramEnd"/>
    </w:p>
    <w:p w14:paraId="5EBB18CB" w14:textId="39CD831F" w:rsidR="00D26C0F" w:rsidRPr="00D26C0F" w:rsidRDefault="00D26C0F" w:rsidP="00D26C0F">
      <w:pPr>
        <w:pBdr>
          <w:top w:val="single" w:sz="18" w:space="1" w:color="1F497D"/>
          <w:left w:val="single" w:sz="18" w:space="0" w:color="1F497D"/>
          <w:bottom w:val="single" w:sz="18" w:space="1" w:color="1F497D"/>
          <w:right w:val="single" w:sz="18" w:space="4" w:color="1F497D"/>
        </w:pBdr>
        <w:shd w:val="pct5" w:color="auto" w:fill="auto"/>
        <w:autoSpaceDE w:val="0"/>
        <w:autoSpaceDN w:val="0"/>
        <w:adjustRightInd w:val="0"/>
        <w:rPr>
          <w:rFonts w:ascii="Bell MT" w:hAnsi="Bell MT"/>
          <w:szCs w:val="24"/>
        </w:rPr>
      </w:pPr>
      <w:r w:rsidRPr="00D26C0F">
        <w:rPr>
          <w:rFonts w:ascii="Bell MT" w:hAnsi="Bell MT"/>
          <w:szCs w:val="24"/>
        </w:rPr>
        <w:t xml:space="preserve">2. </w:t>
      </w:r>
      <w:r w:rsidR="00665E94">
        <w:rPr>
          <w:rFonts w:ascii="Bell MT" w:hAnsi="Bell MT"/>
          <w:szCs w:val="24"/>
        </w:rPr>
        <w:tab/>
      </w:r>
      <w:r w:rsidRPr="00D26C0F">
        <w:rPr>
          <w:rFonts w:ascii="Bell MT" w:hAnsi="Bell MT"/>
          <w:szCs w:val="24"/>
        </w:rPr>
        <w:t>Granting the waiver or variance will not interfere with the ability of the commission</w:t>
      </w:r>
    </w:p>
    <w:p w14:paraId="4AB30AB2" w14:textId="6A5C23F1" w:rsidR="00D26C0F" w:rsidRPr="00D26C0F" w:rsidRDefault="00665E94" w:rsidP="00D26C0F">
      <w:pPr>
        <w:pBdr>
          <w:top w:val="single" w:sz="18" w:space="1" w:color="1F497D"/>
          <w:left w:val="single" w:sz="18" w:space="0" w:color="1F497D"/>
          <w:bottom w:val="single" w:sz="18" w:space="1" w:color="1F497D"/>
          <w:right w:val="single" w:sz="18" w:space="4" w:color="1F497D"/>
        </w:pBdr>
        <w:shd w:val="pct5" w:color="auto" w:fill="auto"/>
        <w:autoSpaceDE w:val="0"/>
        <w:autoSpaceDN w:val="0"/>
        <w:adjustRightInd w:val="0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 xml:space="preserve">    </w:t>
      </w:r>
      <w:r>
        <w:rPr>
          <w:rFonts w:ascii="Bell MT" w:hAnsi="Bell MT"/>
          <w:szCs w:val="24"/>
        </w:rPr>
        <w:tab/>
      </w:r>
      <w:r w:rsidR="00D26C0F" w:rsidRPr="00D26C0F">
        <w:rPr>
          <w:rFonts w:ascii="Bell MT" w:hAnsi="Bell MT"/>
          <w:szCs w:val="24"/>
        </w:rPr>
        <w:t xml:space="preserve">or the bureau to fulfill its </w:t>
      </w:r>
      <w:proofErr w:type="gramStart"/>
      <w:r w:rsidR="00D26C0F" w:rsidRPr="00D26C0F">
        <w:rPr>
          <w:rFonts w:ascii="Bell MT" w:hAnsi="Bell MT"/>
          <w:szCs w:val="24"/>
        </w:rPr>
        <w:t>duties;</w:t>
      </w:r>
      <w:proofErr w:type="gramEnd"/>
    </w:p>
    <w:p w14:paraId="51AE3E88" w14:textId="4E7562A6" w:rsidR="00D26C0F" w:rsidRPr="00D26C0F" w:rsidRDefault="00D26C0F" w:rsidP="00D26C0F">
      <w:pPr>
        <w:pBdr>
          <w:top w:val="single" w:sz="18" w:space="1" w:color="1F497D"/>
          <w:left w:val="single" w:sz="18" w:space="0" w:color="1F497D"/>
          <w:bottom w:val="single" w:sz="18" w:space="1" w:color="1F497D"/>
          <w:right w:val="single" w:sz="18" w:space="4" w:color="1F497D"/>
        </w:pBdr>
        <w:shd w:val="pct5" w:color="auto" w:fill="auto"/>
        <w:autoSpaceDE w:val="0"/>
        <w:autoSpaceDN w:val="0"/>
        <w:adjustRightInd w:val="0"/>
        <w:rPr>
          <w:rFonts w:ascii="Bell MT" w:hAnsi="Bell MT"/>
          <w:szCs w:val="24"/>
        </w:rPr>
      </w:pPr>
      <w:r w:rsidRPr="00D26C0F">
        <w:rPr>
          <w:rFonts w:ascii="Bell MT" w:hAnsi="Bell MT"/>
          <w:szCs w:val="24"/>
        </w:rPr>
        <w:t>3.</w:t>
      </w:r>
      <w:r w:rsidR="00665E94">
        <w:rPr>
          <w:rFonts w:ascii="Bell MT" w:hAnsi="Bell MT"/>
          <w:szCs w:val="24"/>
        </w:rPr>
        <w:tab/>
      </w:r>
      <w:r w:rsidRPr="00D26C0F">
        <w:rPr>
          <w:rFonts w:ascii="Bell MT" w:hAnsi="Bell MT"/>
          <w:szCs w:val="24"/>
        </w:rPr>
        <w:t>Granting the waiver or variance will not adversely affect the public interest; and</w:t>
      </w:r>
    </w:p>
    <w:p w14:paraId="24A1C884" w14:textId="5E92E092" w:rsidR="00D26C0F" w:rsidRPr="00D26C0F" w:rsidRDefault="00D26C0F" w:rsidP="00D26C0F">
      <w:pPr>
        <w:pBdr>
          <w:top w:val="single" w:sz="18" w:space="1" w:color="1F497D"/>
          <w:left w:val="single" w:sz="18" w:space="0" w:color="1F497D"/>
          <w:bottom w:val="single" w:sz="18" w:space="1" w:color="1F497D"/>
          <w:right w:val="single" w:sz="18" w:space="4" w:color="1F497D"/>
        </w:pBdr>
        <w:shd w:val="pct5" w:color="auto" w:fill="auto"/>
        <w:autoSpaceDE w:val="0"/>
        <w:autoSpaceDN w:val="0"/>
        <w:adjustRightInd w:val="0"/>
        <w:rPr>
          <w:rFonts w:ascii="Bell MT" w:hAnsi="Bell MT"/>
          <w:szCs w:val="24"/>
        </w:rPr>
      </w:pPr>
      <w:r w:rsidRPr="00D26C0F">
        <w:rPr>
          <w:rFonts w:ascii="Bell MT" w:hAnsi="Bell MT"/>
          <w:szCs w:val="24"/>
        </w:rPr>
        <w:t xml:space="preserve">4. </w:t>
      </w:r>
      <w:r w:rsidR="00665E94">
        <w:rPr>
          <w:rFonts w:ascii="Bell MT" w:hAnsi="Bell MT"/>
          <w:szCs w:val="24"/>
        </w:rPr>
        <w:tab/>
      </w:r>
      <w:r w:rsidRPr="00D26C0F">
        <w:rPr>
          <w:rFonts w:ascii="Bell MT" w:hAnsi="Bell MT"/>
          <w:szCs w:val="24"/>
        </w:rPr>
        <w:t>Not granting the waiver or variance would cause a substantial hardship to the person</w:t>
      </w:r>
    </w:p>
    <w:p w14:paraId="0F1C317A" w14:textId="6D963303" w:rsidR="003A4823" w:rsidRDefault="00D26C0F" w:rsidP="00665E94">
      <w:pPr>
        <w:pBdr>
          <w:top w:val="single" w:sz="18" w:space="1" w:color="1F497D"/>
          <w:left w:val="single" w:sz="18" w:space="0" w:color="1F497D"/>
          <w:bottom w:val="single" w:sz="18" w:space="1" w:color="1F497D"/>
          <w:right w:val="single" w:sz="18" w:space="4" w:color="1F497D"/>
        </w:pBdr>
        <w:shd w:val="pct5" w:color="auto" w:fill="auto"/>
        <w:autoSpaceDE w:val="0"/>
        <w:autoSpaceDN w:val="0"/>
        <w:adjustRightInd w:val="0"/>
        <w:ind w:firstLine="720"/>
        <w:rPr>
          <w:rFonts w:ascii="Bell MT" w:hAnsi="Bell MT"/>
          <w:szCs w:val="24"/>
        </w:rPr>
      </w:pPr>
      <w:r w:rsidRPr="00D26C0F">
        <w:rPr>
          <w:rFonts w:ascii="Bell MT" w:hAnsi="Bell MT"/>
          <w:szCs w:val="24"/>
        </w:rPr>
        <w:t>requesting the waiver or variance.</w:t>
      </w:r>
    </w:p>
    <w:p w14:paraId="20B14A0D" w14:textId="77777777" w:rsidR="003A4823" w:rsidRDefault="003A4823" w:rsidP="003A4823">
      <w:pPr>
        <w:pBdr>
          <w:top w:val="single" w:sz="18" w:space="1" w:color="1F497D"/>
          <w:left w:val="single" w:sz="18" w:space="0" w:color="1F497D"/>
          <w:bottom w:val="single" w:sz="18" w:space="1" w:color="1F497D"/>
          <w:right w:val="single" w:sz="18" w:space="4" w:color="1F497D"/>
        </w:pBdr>
        <w:shd w:val="pct5" w:color="auto" w:fill="auto"/>
        <w:autoSpaceDE w:val="0"/>
        <w:autoSpaceDN w:val="0"/>
        <w:adjustRightInd w:val="0"/>
        <w:rPr>
          <w:rFonts w:ascii="Bell MT" w:hAnsi="Bell MT"/>
          <w:szCs w:val="24"/>
        </w:rPr>
      </w:pPr>
    </w:p>
    <w:p w14:paraId="655C4950" w14:textId="4FEA5841" w:rsidR="00EB4D3A" w:rsidRDefault="00665E94" w:rsidP="009B3C50">
      <w:pPr>
        <w:pBdr>
          <w:top w:val="single" w:sz="18" w:space="1" w:color="1F497D"/>
          <w:left w:val="single" w:sz="18" w:space="0" w:color="1F497D"/>
          <w:bottom w:val="single" w:sz="18" w:space="1" w:color="1F497D"/>
          <w:right w:val="single" w:sz="18" w:space="4" w:color="1F497D"/>
        </w:pBdr>
        <w:shd w:val="pct5" w:color="auto" w:fill="auto"/>
        <w:autoSpaceDE w:val="0"/>
        <w:autoSpaceDN w:val="0"/>
        <w:adjustRightInd w:val="0"/>
        <w:rPr>
          <w:rFonts w:ascii="Bell MT" w:hAnsi="Bell MT"/>
        </w:rPr>
      </w:pPr>
      <w:r w:rsidRPr="00665E94">
        <w:rPr>
          <w:rFonts w:ascii="Bell MT" w:hAnsi="Bell MT"/>
          <w:szCs w:val="24"/>
        </w:rPr>
        <w:t>Pursuant to</w:t>
      </w:r>
      <w:r w:rsidR="0043556C" w:rsidRPr="00665E94">
        <w:rPr>
          <w:rFonts w:ascii="Bell MT" w:hAnsi="Bell MT"/>
          <w:sz w:val="22"/>
          <w:szCs w:val="22"/>
        </w:rPr>
        <w:t xml:space="preserve"> </w:t>
      </w:r>
      <w:r w:rsidRPr="00665E94">
        <w:rPr>
          <w:sz w:val="22"/>
          <w:szCs w:val="22"/>
        </w:rPr>
        <w:t xml:space="preserve">205 CMR </w:t>
      </w:r>
      <w:r w:rsidR="0043556C" w:rsidRPr="00665E94">
        <w:rPr>
          <w:color w:val="000000"/>
          <w:sz w:val="22"/>
          <w:szCs w:val="22"/>
        </w:rPr>
        <w:t>102.03 (4)(c)</w:t>
      </w:r>
      <w:r w:rsidR="0043556C" w:rsidRPr="00665E94">
        <w:rPr>
          <w:sz w:val="22"/>
          <w:szCs w:val="22"/>
        </w:rPr>
        <w:t>,</w:t>
      </w:r>
      <w:r w:rsidR="0043556C" w:rsidRPr="00665E94">
        <w:rPr>
          <w:szCs w:val="24"/>
        </w:rPr>
        <w:t xml:space="preserve"> </w:t>
      </w:r>
      <w:r w:rsidR="0043556C" w:rsidRPr="00665E94">
        <w:rPr>
          <w:rFonts w:ascii="Bell MT" w:hAnsi="Bell MT"/>
          <w:sz w:val="28"/>
          <w:szCs w:val="28"/>
        </w:rPr>
        <w:t>a</w:t>
      </w:r>
      <w:r w:rsidR="0043556C" w:rsidRPr="00665E94">
        <w:rPr>
          <w:rFonts w:ascii="Bell MT" w:hAnsi="Bell MT"/>
        </w:rPr>
        <w:t xml:space="preserve">ny waiver request not acted on by the </w:t>
      </w:r>
      <w:r>
        <w:rPr>
          <w:rFonts w:ascii="Bell MT" w:hAnsi="Bell MT"/>
        </w:rPr>
        <w:t>C</w:t>
      </w:r>
      <w:r w:rsidR="0043556C" w:rsidRPr="00665E94">
        <w:rPr>
          <w:rFonts w:ascii="Bell MT" w:hAnsi="Bell MT"/>
        </w:rPr>
        <w:t>ommission within 60 days of filing shall be deemed denied.</w:t>
      </w:r>
    </w:p>
    <w:p w14:paraId="665EFCC1" w14:textId="77777777" w:rsidR="00665E94" w:rsidRPr="00665E94" w:rsidRDefault="00665E94" w:rsidP="009B3C50">
      <w:pPr>
        <w:pBdr>
          <w:top w:val="single" w:sz="18" w:space="1" w:color="1F497D"/>
          <w:left w:val="single" w:sz="18" w:space="0" w:color="1F497D"/>
          <w:bottom w:val="single" w:sz="18" w:space="1" w:color="1F497D"/>
          <w:right w:val="single" w:sz="18" w:space="4" w:color="1F497D"/>
        </w:pBdr>
        <w:shd w:val="pct5" w:color="auto" w:fill="auto"/>
        <w:autoSpaceDE w:val="0"/>
        <w:autoSpaceDN w:val="0"/>
        <w:adjustRightInd w:val="0"/>
        <w:rPr>
          <w:rFonts w:ascii="Bell MT" w:hAnsi="Bell MT"/>
          <w:szCs w:val="24"/>
        </w:rPr>
      </w:pPr>
    </w:p>
    <w:p w14:paraId="0F4A320D" w14:textId="77777777" w:rsidR="00566332" w:rsidRDefault="00566332" w:rsidP="001C37C8">
      <w:pPr>
        <w:tabs>
          <w:tab w:val="left" w:pos="4725"/>
        </w:tabs>
        <w:rPr>
          <w:rFonts w:ascii="Bell MT" w:hAnsi="Bell MT"/>
          <w:szCs w:val="24"/>
        </w:rPr>
      </w:pPr>
    </w:p>
    <w:sectPr w:rsidR="00566332" w:rsidSect="00D8399A">
      <w:footerReference w:type="default" r:id="rId13"/>
      <w:pgSz w:w="12240" w:h="15840"/>
      <w:pgMar w:top="720" w:right="720" w:bottom="720" w:left="72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ADF1" w14:textId="77777777" w:rsidR="00133DB4" w:rsidRDefault="00133DB4">
      <w:r>
        <w:separator/>
      </w:r>
    </w:p>
  </w:endnote>
  <w:endnote w:type="continuationSeparator" w:id="0">
    <w:p w14:paraId="71F7ACAF" w14:textId="77777777" w:rsidR="00133DB4" w:rsidRDefault="0013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C150" w14:textId="77777777" w:rsidR="00652436" w:rsidRDefault="00652436">
    <w:pPr>
      <w:pStyle w:val="Header"/>
      <w:jc w:val="center"/>
      <w:rPr>
        <w:color w:val="1F497D"/>
      </w:rPr>
    </w:pPr>
    <w:r>
      <w:rPr>
        <w:color w:val="1F497D"/>
      </w:rPr>
      <w:t xml:space="preserve">Page </w:t>
    </w:r>
    <w:r>
      <w:rPr>
        <w:b/>
        <w:bCs/>
        <w:color w:val="1F497D"/>
        <w:szCs w:val="24"/>
      </w:rPr>
      <w:fldChar w:fldCharType="begin"/>
    </w:r>
    <w:r>
      <w:rPr>
        <w:b/>
        <w:bCs/>
        <w:color w:val="1F497D"/>
      </w:rPr>
      <w:instrText xml:space="preserve"> PAGE </w:instrText>
    </w:r>
    <w:r>
      <w:rPr>
        <w:b/>
        <w:bCs/>
        <w:color w:val="1F497D"/>
        <w:szCs w:val="24"/>
      </w:rPr>
      <w:fldChar w:fldCharType="separate"/>
    </w:r>
    <w:r w:rsidR="0044387E">
      <w:rPr>
        <w:b/>
        <w:bCs/>
        <w:noProof/>
        <w:color w:val="1F497D"/>
      </w:rPr>
      <w:t>2</w:t>
    </w:r>
    <w:r>
      <w:rPr>
        <w:b/>
        <w:bCs/>
        <w:color w:val="1F497D"/>
        <w:szCs w:val="24"/>
      </w:rPr>
      <w:fldChar w:fldCharType="end"/>
    </w:r>
    <w:r>
      <w:rPr>
        <w:color w:val="1F497D"/>
      </w:rPr>
      <w:t xml:space="preserve"> of </w:t>
    </w:r>
    <w:r>
      <w:rPr>
        <w:b/>
        <w:bCs/>
        <w:color w:val="1F497D"/>
        <w:szCs w:val="24"/>
      </w:rPr>
      <w:fldChar w:fldCharType="begin"/>
    </w:r>
    <w:r>
      <w:rPr>
        <w:b/>
        <w:bCs/>
        <w:color w:val="1F497D"/>
      </w:rPr>
      <w:instrText xml:space="preserve"> NUMPAGES  </w:instrText>
    </w:r>
    <w:r>
      <w:rPr>
        <w:b/>
        <w:bCs/>
        <w:color w:val="1F497D"/>
        <w:szCs w:val="24"/>
      </w:rPr>
      <w:fldChar w:fldCharType="separate"/>
    </w:r>
    <w:r w:rsidR="0044387E">
      <w:rPr>
        <w:b/>
        <w:bCs/>
        <w:noProof/>
        <w:color w:val="1F497D"/>
      </w:rPr>
      <w:t>3</w:t>
    </w:r>
    <w:r>
      <w:rPr>
        <w:b/>
        <w:bCs/>
        <w:color w:val="1F497D"/>
        <w:szCs w:val="24"/>
      </w:rPr>
      <w:fldChar w:fldCharType="end"/>
    </w:r>
  </w:p>
  <w:p w14:paraId="77F4C151" w14:textId="77777777" w:rsidR="00652436" w:rsidRDefault="001A7BD8">
    <w:pPr>
      <w:pStyle w:val="Footer"/>
      <w:tabs>
        <w:tab w:val="clear" w:pos="4680"/>
        <w:tab w:val="clear" w:pos="9360"/>
        <w:tab w:val="center" w:pos="5400"/>
        <w:tab w:val="right" w:pos="10980"/>
      </w:tabs>
      <w:ind w:left="-90"/>
    </w:pPr>
    <w:r>
      <w:rPr>
        <w:noProof/>
      </w:rPr>
      <w:drawing>
        <wp:inline distT="0" distB="0" distL="0" distR="0" wp14:anchorId="77F4C152" wp14:editId="77F4C153">
          <wp:extent cx="419100" cy="419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2436">
      <w:tab/>
    </w:r>
    <w:r w:rsidR="00652436">
      <w:tab/>
      <w:t xml:space="preserve"> </w:t>
    </w:r>
    <w:r>
      <w:rPr>
        <w:noProof/>
      </w:rPr>
      <w:drawing>
        <wp:inline distT="0" distB="0" distL="0" distR="0" wp14:anchorId="77F4C154" wp14:editId="77F4C155">
          <wp:extent cx="365125" cy="4781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C405" w14:textId="77777777" w:rsidR="00133DB4" w:rsidRDefault="00133DB4">
      <w:r>
        <w:separator/>
      </w:r>
    </w:p>
  </w:footnote>
  <w:footnote w:type="continuationSeparator" w:id="0">
    <w:p w14:paraId="611A77E4" w14:textId="77777777" w:rsidR="00133DB4" w:rsidRDefault="00133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DC9"/>
    <w:multiLevelType w:val="hybridMultilevel"/>
    <w:tmpl w:val="EB6A06B0"/>
    <w:lvl w:ilvl="0" w:tplc="2586D542">
      <w:start w:val="1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00C2"/>
    <w:multiLevelType w:val="hybridMultilevel"/>
    <w:tmpl w:val="6AB4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10AB"/>
    <w:multiLevelType w:val="hybridMultilevel"/>
    <w:tmpl w:val="B00E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85D"/>
    <w:multiLevelType w:val="hybridMultilevel"/>
    <w:tmpl w:val="A9B2B3C2"/>
    <w:lvl w:ilvl="0" w:tplc="F9A48F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F4F26"/>
    <w:multiLevelType w:val="hybridMultilevel"/>
    <w:tmpl w:val="C506FE2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30086ABA"/>
    <w:multiLevelType w:val="hybridMultilevel"/>
    <w:tmpl w:val="586E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66A8"/>
    <w:multiLevelType w:val="hybridMultilevel"/>
    <w:tmpl w:val="52CA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23E91"/>
    <w:multiLevelType w:val="hybridMultilevel"/>
    <w:tmpl w:val="7350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076EA"/>
    <w:multiLevelType w:val="hybridMultilevel"/>
    <w:tmpl w:val="5CC43B18"/>
    <w:lvl w:ilvl="0" w:tplc="78BC205A">
      <w:start w:val="1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94219"/>
    <w:multiLevelType w:val="hybridMultilevel"/>
    <w:tmpl w:val="B43A8242"/>
    <w:lvl w:ilvl="0" w:tplc="3AF2D966">
      <w:start w:val="1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64302">
    <w:abstractNumId w:val="4"/>
  </w:num>
  <w:num w:numId="2" w16cid:durableId="1555968250">
    <w:abstractNumId w:val="7"/>
  </w:num>
  <w:num w:numId="3" w16cid:durableId="1476484749">
    <w:abstractNumId w:val="3"/>
  </w:num>
  <w:num w:numId="4" w16cid:durableId="504320634">
    <w:abstractNumId w:val="6"/>
  </w:num>
  <w:num w:numId="5" w16cid:durableId="1304850920">
    <w:abstractNumId w:val="5"/>
  </w:num>
  <w:num w:numId="6" w16cid:durableId="2096901326">
    <w:abstractNumId w:val="2"/>
  </w:num>
  <w:num w:numId="7" w16cid:durableId="1999385020">
    <w:abstractNumId w:val="8"/>
  </w:num>
  <w:num w:numId="8" w16cid:durableId="320281042">
    <w:abstractNumId w:val="0"/>
  </w:num>
  <w:num w:numId="9" w16cid:durableId="60911267">
    <w:abstractNumId w:val="9"/>
  </w:num>
  <w:num w:numId="10" w16cid:durableId="2115242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wsDAyMLQ0sjQyNDJV0lEKTi0uzszPAykwrgUAV1efgSwAAAA="/>
  </w:docVars>
  <w:rsids>
    <w:rsidRoot w:val="002A5DB8"/>
    <w:rsid w:val="000178D9"/>
    <w:rsid w:val="0002165B"/>
    <w:rsid w:val="000219FF"/>
    <w:rsid w:val="00030819"/>
    <w:rsid w:val="0005722A"/>
    <w:rsid w:val="0009525D"/>
    <w:rsid w:val="000B0A0D"/>
    <w:rsid w:val="000B2E7E"/>
    <w:rsid w:val="000D5792"/>
    <w:rsid w:val="000E551E"/>
    <w:rsid w:val="00100230"/>
    <w:rsid w:val="00100DC4"/>
    <w:rsid w:val="00133DB4"/>
    <w:rsid w:val="0013610A"/>
    <w:rsid w:val="00136ABB"/>
    <w:rsid w:val="00144D30"/>
    <w:rsid w:val="001705E5"/>
    <w:rsid w:val="001A7BD8"/>
    <w:rsid w:val="001C37C8"/>
    <w:rsid w:val="001D7CB8"/>
    <w:rsid w:val="001E794B"/>
    <w:rsid w:val="0021123C"/>
    <w:rsid w:val="00216C8E"/>
    <w:rsid w:val="00290799"/>
    <w:rsid w:val="002A13EB"/>
    <w:rsid w:val="002A5DB8"/>
    <w:rsid w:val="002C6082"/>
    <w:rsid w:val="002E4FAF"/>
    <w:rsid w:val="002F07DF"/>
    <w:rsid w:val="00301FB2"/>
    <w:rsid w:val="0031700A"/>
    <w:rsid w:val="00317E28"/>
    <w:rsid w:val="00337C2A"/>
    <w:rsid w:val="00343035"/>
    <w:rsid w:val="00394BC8"/>
    <w:rsid w:val="003A4823"/>
    <w:rsid w:val="003B4D55"/>
    <w:rsid w:val="0040794C"/>
    <w:rsid w:val="00426E8B"/>
    <w:rsid w:val="0043556C"/>
    <w:rsid w:val="004374CD"/>
    <w:rsid w:val="00437C20"/>
    <w:rsid w:val="0044387E"/>
    <w:rsid w:val="004661EB"/>
    <w:rsid w:val="004B2156"/>
    <w:rsid w:val="004C3813"/>
    <w:rsid w:val="004E74C8"/>
    <w:rsid w:val="00507075"/>
    <w:rsid w:val="0051217F"/>
    <w:rsid w:val="00527383"/>
    <w:rsid w:val="00550761"/>
    <w:rsid w:val="00557335"/>
    <w:rsid w:val="00566332"/>
    <w:rsid w:val="005C54F7"/>
    <w:rsid w:val="005D0E94"/>
    <w:rsid w:val="005D6DD6"/>
    <w:rsid w:val="00640778"/>
    <w:rsid w:val="00652436"/>
    <w:rsid w:val="00661C33"/>
    <w:rsid w:val="00665E94"/>
    <w:rsid w:val="00670072"/>
    <w:rsid w:val="006C11C5"/>
    <w:rsid w:val="006C3DF8"/>
    <w:rsid w:val="006C6E6D"/>
    <w:rsid w:val="006E09A0"/>
    <w:rsid w:val="006E3EAB"/>
    <w:rsid w:val="006F1B95"/>
    <w:rsid w:val="007400CF"/>
    <w:rsid w:val="007601C9"/>
    <w:rsid w:val="007928BB"/>
    <w:rsid w:val="007A73C2"/>
    <w:rsid w:val="007B0BF5"/>
    <w:rsid w:val="007E4433"/>
    <w:rsid w:val="00805623"/>
    <w:rsid w:val="00810534"/>
    <w:rsid w:val="0082714C"/>
    <w:rsid w:val="008322BB"/>
    <w:rsid w:val="008517F6"/>
    <w:rsid w:val="00856291"/>
    <w:rsid w:val="008574C5"/>
    <w:rsid w:val="00880619"/>
    <w:rsid w:val="008A77AD"/>
    <w:rsid w:val="008C0050"/>
    <w:rsid w:val="008F2F90"/>
    <w:rsid w:val="00915D13"/>
    <w:rsid w:val="0093072F"/>
    <w:rsid w:val="0094351A"/>
    <w:rsid w:val="009708C9"/>
    <w:rsid w:val="009A19D8"/>
    <w:rsid w:val="009B3C50"/>
    <w:rsid w:val="009C652F"/>
    <w:rsid w:val="009E2395"/>
    <w:rsid w:val="00A345DA"/>
    <w:rsid w:val="00A50F0A"/>
    <w:rsid w:val="00A60B5D"/>
    <w:rsid w:val="00A67094"/>
    <w:rsid w:val="00AA4249"/>
    <w:rsid w:val="00AE003F"/>
    <w:rsid w:val="00AF308A"/>
    <w:rsid w:val="00B81118"/>
    <w:rsid w:val="00B933E1"/>
    <w:rsid w:val="00C031D9"/>
    <w:rsid w:val="00C67DC0"/>
    <w:rsid w:val="00C7170B"/>
    <w:rsid w:val="00C80CDF"/>
    <w:rsid w:val="00C87EC7"/>
    <w:rsid w:val="00CA3C0B"/>
    <w:rsid w:val="00CA5C09"/>
    <w:rsid w:val="00CB3EBC"/>
    <w:rsid w:val="00CB5037"/>
    <w:rsid w:val="00CE79F3"/>
    <w:rsid w:val="00D04839"/>
    <w:rsid w:val="00D17794"/>
    <w:rsid w:val="00D23C55"/>
    <w:rsid w:val="00D26C0F"/>
    <w:rsid w:val="00D51394"/>
    <w:rsid w:val="00D56428"/>
    <w:rsid w:val="00D70B01"/>
    <w:rsid w:val="00D73749"/>
    <w:rsid w:val="00D80CE4"/>
    <w:rsid w:val="00D8399A"/>
    <w:rsid w:val="00DA3F06"/>
    <w:rsid w:val="00DB32DB"/>
    <w:rsid w:val="00DC31C2"/>
    <w:rsid w:val="00DC546C"/>
    <w:rsid w:val="00DD2AD0"/>
    <w:rsid w:val="00E0000D"/>
    <w:rsid w:val="00E34609"/>
    <w:rsid w:val="00E418A4"/>
    <w:rsid w:val="00E53C92"/>
    <w:rsid w:val="00E60F15"/>
    <w:rsid w:val="00E71A27"/>
    <w:rsid w:val="00E71E49"/>
    <w:rsid w:val="00E8799E"/>
    <w:rsid w:val="00EB4D3A"/>
    <w:rsid w:val="00EC1BC2"/>
    <w:rsid w:val="00EF4EDE"/>
    <w:rsid w:val="00F14EA2"/>
    <w:rsid w:val="00F3460B"/>
    <w:rsid w:val="00F55C33"/>
    <w:rsid w:val="00F560F3"/>
    <w:rsid w:val="00F66B69"/>
    <w:rsid w:val="00F75C9D"/>
    <w:rsid w:val="00F9445D"/>
    <w:rsid w:val="00FB3497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4C0F8"/>
  <w15:chartTrackingRefBased/>
  <w15:docId w15:val="{77E64188-7AF9-40F1-8FCA-712ABE8B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705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5A994-E9C6-4536-8318-1C1D3F945572}"/>
      </w:docPartPr>
      <w:docPartBody>
        <w:p w:rsidR="006A3003" w:rsidRDefault="009227F3">
          <w:r w:rsidRPr="001B469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2A"/>
    <w:rsid w:val="00346E30"/>
    <w:rsid w:val="00640647"/>
    <w:rsid w:val="006A3003"/>
    <w:rsid w:val="009227F3"/>
    <w:rsid w:val="00A872FB"/>
    <w:rsid w:val="00B9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dc3737-35d9-4cdd-922c-1dcbac03f68a">
      <UserInfo>
        <DisplayName>Grossman, Todd</DisplayName>
        <AccountId>13</AccountId>
        <AccountType/>
      </UserInfo>
    </SharedWithUsers>
    <lcf76f155ced4ddcb4097134ff3c332f xmlns="8222756c-8f0d-4882-9994-9cc379f48cbf">
      <Terms xmlns="http://schemas.microsoft.com/office/infopath/2007/PartnerControls"/>
    </lcf76f155ced4ddcb4097134ff3c332f>
    <TaxCatchAll xmlns="67dc3737-35d9-4cdd-922c-1dcbac03f6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38320784BA943AA610419D76335C3" ma:contentTypeVersion="14" ma:contentTypeDescription="Create a new document." ma:contentTypeScope="" ma:versionID="ef437c06fd7bb5eb09c6e3fbdf95c404">
  <xsd:schema xmlns:xsd="http://www.w3.org/2001/XMLSchema" xmlns:xs="http://www.w3.org/2001/XMLSchema" xmlns:p="http://schemas.microsoft.com/office/2006/metadata/properties" xmlns:ns2="8222756c-8f0d-4882-9994-9cc379f48cbf" xmlns:ns3="67dc3737-35d9-4cdd-922c-1dcbac03f68a" targetNamespace="http://schemas.microsoft.com/office/2006/metadata/properties" ma:root="true" ma:fieldsID="d91df72636acca07b6ee172108b58d49" ns2:_="" ns3:_="">
    <xsd:import namespace="8222756c-8f0d-4882-9994-9cc379f48cbf"/>
    <xsd:import namespace="67dc3737-35d9-4cdd-922c-1dcbac03f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756c-8f0d-4882-9994-9cc379f48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777dd0-92a3-4353-84fa-d4ae04fea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c3737-35d9-4cdd-922c-1dcbac03f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6b19bd-1d79-4b27-8b0d-f1d2006f37eb}" ma:internalName="TaxCatchAll" ma:showField="CatchAllData" ma:web="67dc3737-35d9-4cdd-922c-1dcbac03f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3D0F62C-977C-4EB5-B975-6DF514484F4B}">
  <ds:schemaRefs>
    <ds:schemaRef ds:uri="http://schemas.microsoft.com/office/2006/metadata/properties"/>
    <ds:schemaRef ds:uri="http://schemas.microsoft.com/office/infopath/2007/PartnerControls"/>
    <ds:schemaRef ds:uri="de1b01bc-6c7d-4a98-b253-1ce435c637e0"/>
    <ds:schemaRef ds:uri="9e7b9573-84bc-47b3-88d3-fe59322374d8"/>
  </ds:schemaRefs>
</ds:datastoreItem>
</file>

<file path=customXml/itemProps2.xml><?xml version="1.0" encoding="utf-8"?>
<ds:datastoreItem xmlns:ds="http://schemas.openxmlformats.org/officeDocument/2006/customXml" ds:itemID="{14DB0A4D-DC9D-4419-8926-67788044B6C8}"/>
</file>

<file path=customXml/itemProps3.xml><?xml version="1.0" encoding="utf-8"?>
<ds:datastoreItem xmlns:ds="http://schemas.openxmlformats.org/officeDocument/2006/customXml" ds:itemID="{85367D4F-9AE5-4BC1-A874-A8222DA4C1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EA2C5D-2A3D-49BF-9CFC-9316EDB666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D33AA2-7433-4D7E-9F9A-D1226AFFCD9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MSAC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clastra</dc:creator>
  <cp:keywords/>
  <cp:lastModifiedBy>Souza, David</cp:lastModifiedBy>
  <cp:revision>2</cp:revision>
  <cp:lastPrinted>2023-06-22T19:24:00Z</cp:lastPrinted>
  <dcterms:created xsi:type="dcterms:W3CDTF">2023-06-26T18:28:00Z</dcterms:created>
  <dcterms:modified xsi:type="dcterms:W3CDTF">2023-06-26T18:28:00Z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r8>29200</vt:r8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display_urn:schemas-microsoft-com:office:office#SharedWithUsers">
    <vt:lpwstr>Grossman, Todd</vt:lpwstr>
  </property>
  <property fmtid="{D5CDD505-2E9C-101B-9397-08002B2CF9AE}" pid="6" name="SharedWithUsers">
    <vt:lpwstr>161;#Grossman, Todd</vt:lpwstr>
  </property>
  <property fmtid="{D5CDD505-2E9C-101B-9397-08002B2CF9AE}" pid="7" name="ContentTypeId">
    <vt:lpwstr>0x01010059B38320784BA943AA610419D76335C3</vt:lpwstr>
  </property>
  <property fmtid="{D5CDD505-2E9C-101B-9397-08002B2CF9AE}" pid="8" name="DateTime">
    <vt:lpwstr>2020-11-30T10:52:51Z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