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7E" w:rsidRPr="00162265" w:rsidRDefault="008C4C7E" w:rsidP="008C4C7E">
      <w:pPr>
        <w:rPr>
          <w:rFonts w:ascii="Times New Roman" w:eastAsia="Times New Roman" w:hAnsi="Times New Roman" w:cs="Times New Roman"/>
          <w:sz w:val="20"/>
          <w:szCs w:val="20"/>
        </w:rPr>
      </w:pPr>
      <w:r w:rsidRPr="00162265"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 Immediate Release</w:t>
      </w:r>
      <w:r w:rsidR="00110FBD">
        <w:rPr>
          <w:rFonts w:ascii="Times New Roman" w:eastAsia="Times New Roman" w:hAnsi="Times New Roman" w:cs="Times New Roman"/>
          <w:sz w:val="20"/>
          <w:szCs w:val="20"/>
        </w:rPr>
        <w:tab/>
      </w:r>
      <w:r w:rsidR="00110FBD">
        <w:rPr>
          <w:rFonts w:ascii="Times New Roman" w:eastAsia="Times New Roman" w:hAnsi="Times New Roman" w:cs="Times New Roman"/>
          <w:sz w:val="20"/>
          <w:szCs w:val="20"/>
        </w:rPr>
        <w:tab/>
      </w:r>
      <w:r w:rsidR="00110FBD">
        <w:rPr>
          <w:rFonts w:ascii="Times New Roman" w:eastAsia="Times New Roman" w:hAnsi="Times New Roman" w:cs="Times New Roman"/>
          <w:sz w:val="20"/>
          <w:szCs w:val="20"/>
        </w:rPr>
        <w:tab/>
      </w:r>
      <w:r w:rsidR="00110FBD">
        <w:rPr>
          <w:rFonts w:ascii="Times New Roman" w:eastAsia="Times New Roman" w:hAnsi="Times New Roman" w:cs="Times New Roman"/>
          <w:sz w:val="20"/>
          <w:szCs w:val="20"/>
        </w:rPr>
        <w:tab/>
      </w:r>
      <w:r w:rsidR="00110FBD">
        <w:rPr>
          <w:rFonts w:ascii="Times New Roman" w:eastAsia="Times New Roman" w:hAnsi="Times New Roman" w:cs="Times New Roman"/>
          <w:sz w:val="20"/>
          <w:szCs w:val="20"/>
        </w:rPr>
        <w:tab/>
      </w:r>
      <w:r w:rsidRPr="00162265">
        <w:rPr>
          <w:rFonts w:ascii="Times New Roman" w:eastAsia="Times New Roman" w:hAnsi="Times New Roman" w:cs="Times New Roman"/>
          <w:sz w:val="20"/>
          <w:szCs w:val="20"/>
        </w:rPr>
        <w:t>Media Contact</w:t>
      </w:r>
    </w:p>
    <w:p w:rsidR="008C4C7E" w:rsidRDefault="0048052E" w:rsidP="008C4C7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April </w:t>
      </w:r>
      <w:r w:rsidR="00DF7275">
        <w:rPr>
          <w:rFonts w:ascii="Times New Roman" w:eastAsia="Times New Roman" w:hAnsi="Times New Roman" w:cs="Times New Roman"/>
          <w:bCs/>
          <w:iCs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, </w:t>
      </w:r>
      <w:r w:rsidR="008C4C7E">
        <w:rPr>
          <w:rFonts w:ascii="Times New Roman" w:eastAsia="Times New Roman" w:hAnsi="Times New Roman" w:cs="Times New Roman"/>
          <w:bCs/>
          <w:iCs/>
          <w:sz w:val="20"/>
          <w:szCs w:val="20"/>
        </w:rPr>
        <w:t>2015</w:t>
      </w:r>
      <w:r w:rsidR="00110FBD">
        <w:rPr>
          <w:rFonts w:ascii="Times New Roman" w:eastAsia="Times New Roman" w:hAnsi="Times New Roman" w:cs="Times New Roman"/>
          <w:bCs/>
          <w:iCs/>
          <w:sz w:val="20"/>
          <w:szCs w:val="20"/>
        </w:rPr>
        <w:tab/>
      </w:r>
      <w:r w:rsidR="00110FBD">
        <w:rPr>
          <w:rFonts w:ascii="Times New Roman" w:eastAsia="Times New Roman" w:hAnsi="Times New Roman" w:cs="Times New Roman"/>
          <w:bCs/>
          <w:iCs/>
          <w:sz w:val="20"/>
          <w:szCs w:val="20"/>
        </w:rPr>
        <w:tab/>
      </w:r>
      <w:r w:rsidR="00110FBD">
        <w:rPr>
          <w:rFonts w:ascii="Times New Roman" w:eastAsia="Times New Roman" w:hAnsi="Times New Roman" w:cs="Times New Roman"/>
          <w:bCs/>
          <w:iCs/>
          <w:sz w:val="20"/>
          <w:szCs w:val="20"/>
        </w:rPr>
        <w:tab/>
      </w:r>
      <w:r w:rsidR="00110FBD">
        <w:rPr>
          <w:rFonts w:ascii="Times New Roman" w:eastAsia="Times New Roman" w:hAnsi="Times New Roman" w:cs="Times New Roman"/>
          <w:bCs/>
          <w:iCs/>
          <w:sz w:val="20"/>
          <w:szCs w:val="20"/>
        </w:rPr>
        <w:tab/>
      </w:r>
      <w:r w:rsidR="00110FBD">
        <w:rPr>
          <w:rFonts w:ascii="Times New Roman" w:eastAsia="Times New Roman" w:hAnsi="Times New Roman" w:cs="Times New Roman"/>
          <w:bCs/>
          <w:iCs/>
          <w:sz w:val="20"/>
          <w:szCs w:val="20"/>
        </w:rPr>
        <w:tab/>
      </w:r>
      <w:r w:rsidR="00110FBD">
        <w:rPr>
          <w:rFonts w:ascii="Times New Roman" w:eastAsia="Times New Roman" w:hAnsi="Times New Roman" w:cs="Times New Roman"/>
          <w:bCs/>
          <w:iCs/>
          <w:sz w:val="20"/>
          <w:szCs w:val="20"/>
        </w:rPr>
        <w:tab/>
      </w:r>
      <w:r w:rsidR="008C4C7E">
        <w:rPr>
          <w:rFonts w:ascii="Times New Roman" w:eastAsia="Times New Roman" w:hAnsi="Times New Roman" w:cs="Times New Roman"/>
          <w:sz w:val="20"/>
          <w:szCs w:val="20"/>
        </w:rPr>
        <w:t>Elaine Driscoll</w:t>
      </w:r>
      <w:r w:rsidR="008C4C7E" w:rsidRPr="00162265">
        <w:rPr>
          <w:rFonts w:ascii="Times New Roman" w:eastAsia="Times New Roman" w:hAnsi="Times New Roman" w:cs="Times New Roman"/>
          <w:sz w:val="20"/>
          <w:szCs w:val="20"/>
        </w:rPr>
        <w:t xml:space="preserve"> (MGC) </w:t>
      </w:r>
      <w:r w:rsidR="008C4C7E">
        <w:rPr>
          <w:rFonts w:ascii="Times New Roman" w:eastAsia="Times New Roman" w:hAnsi="Times New Roman" w:cs="Times New Roman"/>
          <w:sz w:val="20"/>
          <w:szCs w:val="20"/>
        </w:rPr>
        <w:t>617-571-2964</w:t>
      </w:r>
    </w:p>
    <w:p w:rsidR="008C4C7E" w:rsidRPr="00162265" w:rsidRDefault="008C4C7E" w:rsidP="008C4C7E">
      <w:pPr>
        <w:ind w:left="5040"/>
        <w:rPr>
          <w:rFonts w:ascii="Times New Roman" w:eastAsia="Times New Roman" w:hAnsi="Times New Roman" w:cs="Times New Roman"/>
          <w:sz w:val="20"/>
          <w:szCs w:val="20"/>
        </w:rPr>
      </w:pPr>
      <w:r w:rsidRPr="00162265">
        <w:rPr>
          <w:rFonts w:ascii="Times New Roman" w:eastAsia="Times New Roman" w:hAnsi="Times New Roman" w:cs="Times New Roman"/>
          <w:sz w:val="20"/>
          <w:szCs w:val="20"/>
        </w:rPr>
        <w:t>Press release: 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162265">
        <w:rPr>
          <w:rFonts w:ascii="Times New Roman" w:eastAsia="Times New Roman" w:hAnsi="Times New Roman" w:cs="Times New Roman"/>
          <w:sz w:val="20"/>
          <w:szCs w:val="20"/>
        </w:rPr>
        <w:t>-0</w:t>
      </w:r>
      <w:r w:rsidR="0048052E">
        <w:rPr>
          <w:rFonts w:ascii="Times New Roman" w:eastAsia="Times New Roman" w:hAnsi="Times New Roman" w:cs="Times New Roman"/>
          <w:sz w:val="20"/>
          <w:szCs w:val="20"/>
        </w:rPr>
        <w:t>1</w:t>
      </w:r>
      <w:r w:rsidR="00DF7275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8C4C7E" w:rsidRDefault="008C4C7E" w:rsidP="008C4C7E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</w:rPr>
      </w:pPr>
    </w:p>
    <w:p w:rsidR="008C4C7E" w:rsidRPr="00170495" w:rsidRDefault="008C4C7E" w:rsidP="008C4C7E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170495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Meeting Notification</w:t>
      </w:r>
    </w:p>
    <w:p w:rsidR="008C4C7E" w:rsidRPr="00170495" w:rsidRDefault="008C4C7E" w:rsidP="008C4C7E">
      <w:pPr>
        <w:keepNext/>
        <w:ind w:left="720" w:right="720"/>
        <w:jc w:val="center"/>
        <w:outlineLvl w:val="2"/>
        <w:rPr>
          <w:rFonts w:ascii="Times New Roman" w:eastAsia="Times New Roman" w:hAnsi="Times New Roman" w:cs="Times New Roman"/>
          <w:b/>
          <w:bCs/>
          <w:snapToGrid w:val="0"/>
          <w:sz w:val="22"/>
          <w:szCs w:val="22"/>
        </w:rPr>
      </w:pPr>
      <w:r w:rsidRPr="00170495">
        <w:rPr>
          <w:rFonts w:ascii="Times New Roman" w:eastAsia="Times New Roman" w:hAnsi="Times New Roman" w:cs="Times New Roman"/>
          <w:b/>
          <w:bCs/>
          <w:snapToGrid w:val="0"/>
          <w:sz w:val="22"/>
          <w:szCs w:val="22"/>
        </w:rPr>
        <w:t xml:space="preserve">Massachusetts Gaming Commission to Hold Open </w:t>
      </w:r>
      <w:r w:rsidR="00F779D9">
        <w:rPr>
          <w:rFonts w:ascii="Times New Roman" w:eastAsia="Times New Roman" w:hAnsi="Times New Roman" w:cs="Times New Roman"/>
          <w:b/>
          <w:bCs/>
          <w:snapToGrid w:val="0"/>
          <w:sz w:val="22"/>
          <w:szCs w:val="22"/>
        </w:rPr>
        <w:t xml:space="preserve">Public </w:t>
      </w:r>
      <w:r w:rsidRPr="00170495">
        <w:rPr>
          <w:rFonts w:ascii="Times New Roman" w:eastAsia="Times New Roman" w:hAnsi="Times New Roman" w:cs="Times New Roman"/>
          <w:b/>
          <w:bCs/>
          <w:snapToGrid w:val="0"/>
          <w:sz w:val="22"/>
          <w:szCs w:val="22"/>
        </w:rPr>
        <w:t>Meeting</w:t>
      </w:r>
      <w:r w:rsidR="00154A70">
        <w:rPr>
          <w:rFonts w:ascii="Times New Roman" w:eastAsia="Times New Roman" w:hAnsi="Times New Roman" w:cs="Times New Roman"/>
          <w:b/>
          <w:bCs/>
          <w:snapToGrid w:val="0"/>
          <w:sz w:val="22"/>
          <w:szCs w:val="22"/>
        </w:rPr>
        <w:t xml:space="preserve"> </w:t>
      </w:r>
    </w:p>
    <w:p w:rsidR="000136A7" w:rsidRDefault="008C4C7E" w:rsidP="00DF7275">
      <w:pPr>
        <w:keepNext/>
        <w:jc w:val="center"/>
        <w:outlineLvl w:val="2"/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</w:rPr>
      </w:pPr>
      <w:r w:rsidRPr="00170495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</w:rPr>
        <w:t xml:space="preserve">Topics include </w:t>
      </w:r>
      <w:proofErr w:type="spellStart"/>
      <w:r w:rsidR="00DF7275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</w:rPr>
        <w:t>Plainridge</w:t>
      </w:r>
      <w:proofErr w:type="spellEnd"/>
      <w:r w:rsidR="00DF7275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</w:rPr>
        <w:t xml:space="preserve"> Park Casino Opening, </w:t>
      </w:r>
      <w:r w:rsidR="00A10ED6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</w:rPr>
        <w:t xml:space="preserve">Racing Matters, </w:t>
      </w:r>
    </w:p>
    <w:p w:rsidR="00C15F0F" w:rsidRDefault="00DF7275" w:rsidP="00DF7275">
      <w:pPr>
        <w:keepNext/>
        <w:jc w:val="center"/>
        <w:outlineLvl w:val="2"/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</w:rPr>
        <w:t xml:space="preserve">Region C </w:t>
      </w:r>
      <w:proofErr w:type="gramStart"/>
      <w:r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</w:rPr>
        <w:t>Update,</w:t>
      </w:r>
      <w:proofErr w:type="gramEnd"/>
      <w:r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</w:rPr>
        <w:t xml:space="preserve"> </w:t>
      </w:r>
      <w:r w:rsidR="000136A7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</w:rPr>
        <w:t>and Internal</w:t>
      </w:r>
      <w:r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</w:rPr>
        <w:t xml:space="preserve"> Control Regulations</w:t>
      </w:r>
    </w:p>
    <w:p w:rsidR="00833234" w:rsidRDefault="00833234" w:rsidP="00D155BF">
      <w:pPr>
        <w:keepNext/>
        <w:jc w:val="center"/>
        <w:outlineLvl w:val="2"/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</w:rPr>
      </w:pPr>
    </w:p>
    <w:p w:rsidR="008C4C7E" w:rsidRPr="00170495" w:rsidRDefault="008C4C7E" w:rsidP="008C4C7E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C4C7E" w:rsidRDefault="008C4C7E" w:rsidP="008C4C7E">
      <w:pPr>
        <w:tabs>
          <w:tab w:val="left" w:pos="1440"/>
        </w:tabs>
        <w:ind w:left="1440" w:hanging="1440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170495">
        <w:rPr>
          <w:rFonts w:ascii="Times New Roman" w:eastAsia="Times New Roman" w:hAnsi="Times New Roman" w:cs="Times New Roman"/>
          <w:b/>
          <w:sz w:val="22"/>
          <w:szCs w:val="22"/>
        </w:rPr>
        <w:t>WHO:</w:t>
      </w:r>
      <w:r w:rsidRPr="0017049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70495">
        <w:rPr>
          <w:rFonts w:ascii="Times New Roman" w:eastAsia="Times New Roman" w:hAnsi="Times New Roman" w:cs="Times New Roman"/>
          <w:sz w:val="22"/>
          <w:szCs w:val="22"/>
        </w:rPr>
        <w:tab/>
      </w:r>
      <w:r w:rsidRPr="00170495">
        <w:rPr>
          <w:rFonts w:ascii="Times New Roman" w:eastAsia="Calibri" w:hAnsi="Times New Roman" w:cs="Times New Roman"/>
          <w:sz w:val="22"/>
          <w:szCs w:val="22"/>
        </w:rPr>
        <w:t>Members of the</w:t>
      </w:r>
      <w:r w:rsidRPr="00170495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r w:rsidRPr="00170495">
        <w:rPr>
          <w:rFonts w:ascii="Times New Roman" w:eastAsia="Calibri" w:hAnsi="Times New Roman" w:cs="Times New Roman"/>
          <w:bCs/>
          <w:i/>
          <w:sz w:val="22"/>
          <w:szCs w:val="22"/>
        </w:rPr>
        <w:t>Massachusetts Gaming Commission</w:t>
      </w:r>
      <w:r w:rsidRPr="00170495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r w:rsidRPr="00170495">
        <w:rPr>
          <w:rFonts w:ascii="Times New Roman" w:eastAsia="Calibri" w:hAnsi="Times New Roman" w:cs="Times New Roman"/>
          <w:sz w:val="22"/>
          <w:szCs w:val="22"/>
        </w:rPr>
        <w:t>including</w:t>
      </w:r>
      <w:r w:rsidRPr="00170495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Chairman Steve Crosby, Commissioner Gayle Cameron, Commissioner James McHugh, Commissioner Bruce Stebbins </w:t>
      </w:r>
      <w:r w:rsidRPr="00170495">
        <w:rPr>
          <w:rFonts w:ascii="Times New Roman" w:eastAsia="Calibri" w:hAnsi="Times New Roman" w:cs="Times New Roman"/>
          <w:bCs/>
          <w:sz w:val="22"/>
          <w:szCs w:val="22"/>
        </w:rPr>
        <w:t xml:space="preserve">and </w:t>
      </w:r>
      <w:r w:rsidRPr="00170495">
        <w:rPr>
          <w:rFonts w:ascii="Times New Roman" w:eastAsia="Calibri" w:hAnsi="Times New Roman" w:cs="Times New Roman"/>
          <w:b/>
          <w:bCs/>
          <w:sz w:val="22"/>
          <w:szCs w:val="22"/>
        </w:rPr>
        <w:t>Commissioner Enrique Zuniga</w:t>
      </w:r>
    </w:p>
    <w:p w:rsidR="00DF7275" w:rsidRPr="00170495" w:rsidRDefault="00DF7275" w:rsidP="008C4C7E">
      <w:pPr>
        <w:tabs>
          <w:tab w:val="left" w:pos="1440"/>
        </w:tabs>
        <w:ind w:left="1440" w:hanging="14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C4C7E" w:rsidRDefault="008C4C7E" w:rsidP="00C15F0F">
      <w:pPr>
        <w:ind w:left="1440" w:hanging="1440"/>
        <w:jc w:val="both"/>
        <w:rPr>
          <w:rFonts w:ascii="Times New Roman" w:hAnsi="Times New Roman" w:cs="Times New Roman"/>
          <w:sz w:val="22"/>
          <w:szCs w:val="22"/>
          <w:lang w:val="en"/>
        </w:rPr>
      </w:pPr>
      <w:r w:rsidRPr="00170495">
        <w:rPr>
          <w:rFonts w:ascii="Times New Roman" w:eastAsia="Times New Roman" w:hAnsi="Times New Roman" w:cs="Times New Roman"/>
          <w:b/>
          <w:sz w:val="22"/>
          <w:szCs w:val="22"/>
        </w:rPr>
        <w:t>WHAT:</w:t>
      </w:r>
      <w:r w:rsidRPr="00170495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170495">
        <w:rPr>
          <w:rFonts w:ascii="Times New Roman" w:hAnsi="Times New Roman" w:cs="Times New Roman"/>
          <w:sz w:val="22"/>
          <w:szCs w:val="22"/>
          <w:lang w:val="en"/>
        </w:rPr>
        <w:t>The Massachusetts Gaming Commission will hold its 14</w:t>
      </w:r>
      <w:r w:rsidR="00DF7275">
        <w:rPr>
          <w:rFonts w:ascii="Times New Roman" w:hAnsi="Times New Roman" w:cs="Times New Roman"/>
          <w:sz w:val="22"/>
          <w:szCs w:val="22"/>
          <w:lang w:val="en"/>
        </w:rPr>
        <w:t>9</w:t>
      </w:r>
      <w:r w:rsidR="00F522B1" w:rsidRPr="00F522B1">
        <w:rPr>
          <w:rFonts w:ascii="Times New Roman" w:hAnsi="Times New Roman" w:cs="Times New Roman"/>
          <w:sz w:val="22"/>
          <w:szCs w:val="22"/>
          <w:vertAlign w:val="superscript"/>
          <w:lang w:val="en"/>
        </w:rPr>
        <w:t>th</w:t>
      </w:r>
      <w:r w:rsidR="00F522B1">
        <w:rPr>
          <w:rFonts w:ascii="Times New Roman" w:hAnsi="Times New Roman" w:cs="Times New Roman"/>
          <w:sz w:val="22"/>
          <w:szCs w:val="22"/>
          <w:lang w:val="en"/>
        </w:rPr>
        <w:t xml:space="preserve"> </w:t>
      </w:r>
      <w:r w:rsidRPr="00170495">
        <w:rPr>
          <w:rFonts w:ascii="Times New Roman" w:hAnsi="Times New Roman" w:cs="Times New Roman"/>
          <w:sz w:val="22"/>
          <w:szCs w:val="22"/>
          <w:lang w:val="en"/>
        </w:rPr>
        <w:t xml:space="preserve">open public meeting on Thursday, </w:t>
      </w:r>
      <w:r w:rsidR="00C15F0F">
        <w:rPr>
          <w:rFonts w:ascii="Times New Roman" w:hAnsi="Times New Roman" w:cs="Times New Roman"/>
          <w:sz w:val="22"/>
          <w:szCs w:val="22"/>
          <w:lang w:val="en"/>
        </w:rPr>
        <w:t xml:space="preserve">April </w:t>
      </w:r>
      <w:r w:rsidR="00DF7275">
        <w:rPr>
          <w:rFonts w:ascii="Times New Roman" w:hAnsi="Times New Roman" w:cs="Times New Roman"/>
          <w:sz w:val="22"/>
          <w:szCs w:val="22"/>
          <w:lang w:val="en"/>
        </w:rPr>
        <w:t>16</w:t>
      </w:r>
      <w:r w:rsidR="00DF7275" w:rsidRPr="00DF7275">
        <w:rPr>
          <w:rFonts w:ascii="Times New Roman" w:hAnsi="Times New Roman" w:cs="Times New Roman"/>
          <w:sz w:val="22"/>
          <w:szCs w:val="22"/>
          <w:vertAlign w:val="superscript"/>
          <w:lang w:val="en"/>
        </w:rPr>
        <w:t>th</w:t>
      </w:r>
      <w:r w:rsidRPr="00170495">
        <w:rPr>
          <w:rFonts w:ascii="Times New Roman" w:hAnsi="Times New Roman" w:cs="Times New Roman"/>
          <w:sz w:val="22"/>
          <w:szCs w:val="22"/>
          <w:lang w:val="en"/>
        </w:rPr>
        <w:t xml:space="preserve">.  </w:t>
      </w:r>
    </w:p>
    <w:p w:rsidR="001A65EF" w:rsidRDefault="001A65EF" w:rsidP="008C4C7E">
      <w:pPr>
        <w:ind w:left="1440" w:hanging="1440"/>
        <w:jc w:val="both"/>
        <w:rPr>
          <w:rFonts w:ascii="Times New Roman" w:hAnsi="Times New Roman" w:cs="Times New Roman"/>
          <w:sz w:val="22"/>
          <w:szCs w:val="22"/>
          <w:lang w:val="en"/>
        </w:rPr>
      </w:pPr>
    </w:p>
    <w:p w:rsidR="001A65EF" w:rsidRDefault="001A65EF" w:rsidP="008C4C7E">
      <w:pPr>
        <w:ind w:left="1440" w:hanging="1440"/>
        <w:jc w:val="both"/>
        <w:rPr>
          <w:rFonts w:ascii="Times New Roman" w:hAnsi="Times New Roman" w:cs="Times New Roman"/>
          <w:sz w:val="22"/>
          <w:szCs w:val="22"/>
          <w:lang w:val="en"/>
        </w:rPr>
      </w:pPr>
      <w:r>
        <w:rPr>
          <w:rFonts w:ascii="Times New Roman" w:hAnsi="Times New Roman" w:cs="Times New Roman"/>
          <w:sz w:val="22"/>
          <w:szCs w:val="22"/>
          <w:lang w:val="en"/>
        </w:rPr>
        <w:tab/>
        <w:t xml:space="preserve">The Commission will begin the meeting </w:t>
      </w:r>
      <w:r w:rsidR="00DF7275">
        <w:rPr>
          <w:rFonts w:ascii="Times New Roman" w:hAnsi="Times New Roman" w:cs="Times New Roman"/>
          <w:sz w:val="22"/>
          <w:szCs w:val="22"/>
          <w:lang w:val="en"/>
        </w:rPr>
        <w:t xml:space="preserve">discussing matters related to the upcoming opening of </w:t>
      </w:r>
      <w:proofErr w:type="spellStart"/>
      <w:r w:rsidR="00DF7275">
        <w:rPr>
          <w:rFonts w:ascii="Times New Roman" w:hAnsi="Times New Roman" w:cs="Times New Roman"/>
          <w:sz w:val="22"/>
          <w:szCs w:val="22"/>
          <w:lang w:val="en"/>
        </w:rPr>
        <w:t>Plainridge</w:t>
      </w:r>
      <w:proofErr w:type="spellEnd"/>
      <w:r w:rsidR="00DF7275">
        <w:rPr>
          <w:rFonts w:ascii="Times New Roman" w:hAnsi="Times New Roman" w:cs="Times New Roman"/>
          <w:sz w:val="22"/>
          <w:szCs w:val="22"/>
          <w:lang w:val="en"/>
        </w:rPr>
        <w:t xml:space="preserve"> Park Casino</w:t>
      </w:r>
      <w:r w:rsidR="00B10BDD">
        <w:rPr>
          <w:rFonts w:ascii="Times New Roman" w:hAnsi="Times New Roman" w:cs="Times New Roman"/>
          <w:sz w:val="22"/>
          <w:szCs w:val="22"/>
          <w:lang w:val="en"/>
        </w:rPr>
        <w:t>.</w:t>
      </w:r>
      <w:r>
        <w:rPr>
          <w:rFonts w:ascii="Times New Roman" w:hAnsi="Times New Roman" w:cs="Times New Roman"/>
          <w:sz w:val="22"/>
          <w:szCs w:val="22"/>
          <w:lang w:val="en"/>
        </w:rPr>
        <w:t xml:space="preserve"> </w:t>
      </w:r>
      <w:r w:rsidR="00DF7275">
        <w:rPr>
          <w:rFonts w:ascii="Times New Roman" w:hAnsi="Times New Roman" w:cs="Times New Roman"/>
          <w:sz w:val="22"/>
          <w:szCs w:val="22"/>
          <w:lang w:val="en"/>
        </w:rPr>
        <w:t xml:space="preserve">The Commission will </w:t>
      </w:r>
      <w:r w:rsidR="00A10ED6">
        <w:rPr>
          <w:rFonts w:ascii="Times New Roman" w:hAnsi="Times New Roman" w:cs="Times New Roman"/>
          <w:sz w:val="22"/>
          <w:szCs w:val="22"/>
          <w:lang w:val="en"/>
        </w:rPr>
        <w:t xml:space="preserve">review and </w:t>
      </w:r>
      <w:r w:rsidR="00DF7275">
        <w:rPr>
          <w:rFonts w:ascii="Times New Roman" w:hAnsi="Times New Roman" w:cs="Times New Roman"/>
          <w:sz w:val="22"/>
          <w:szCs w:val="22"/>
          <w:lang w:val="en"/>
        </w:rPr>
        <w:t xml:space="preserve">consider for approval the gaming floor plan. Commissioners will also receive status updates on temporary licenses and </w:t>
      </w:r>
      <w:r w:rsidR="00A10ED6">
        <w:rPr>
          <w:rFonts w:ascii="Times New Roman" w:hAnsi="Times New Roman" w:cs="Times New Roman"/>
          <w:sz w:val="22"/>
          <w:szCs w:val="22"/>
          <w:lang w:val="en"/>
        </w:rPr>
        <w:t>Penn National’s</w:t>
      </w:r>
      <w:r w:rsidR="00DF7275">
        <w:rPr>
          <w:rFonts w:ascii="Times New Roman" w:hAnsi="Times New Roman" w:cs="Times New Roman"/>
          <w:sz w:val="22"/>
          <w:szCs w:val="22"/>
          <w:lang w:val="en"/>
        </w:rPr>
        <w:t xml:space="preserve"> operations plan. </w:t>
      </w:r>
    </w:p>
    <w:p w:rsidR="00DF7275" w:rsidRDefault="00DF7275" w:rsidP="008C4C7E">
      <w:pPr>
        <w:ind w:left="1440" w:hanging="1440"/>
        <w:jc w:val="both"/>
        <w:rPr>
          <w:rFonts w:ascii="Times New Roman" w:hAnsi="Times New Roman" w:cs="Times New Roman"/>
          <w:sz w:val="22"/>
          <w:szCs w:val="22"/>
          <w:lang w:val="en"/>
        </w:rPr>
      </w:pPr>
    </w:p>
    <w:p w:rsidR="00B10BDD" w:rsidRDefault="001A65EF" w:rsidP="008C4C7E">
      <w:pPr>
        <w:ind w:left="1440" w:hanging="1440"/>
        <w:jc w:val="both"/>
        <w:rPr>
          <w:rFonts w:ascii="Times New Roman" w:hAnsi="Times New Roman" w:cs="Times New Roman"/>
          <w:sz w:val="22"/>
          <w:szCs w:val="22"/>
          <w:lang w:val="en"/>
        </w:rPr>
      </w:pPr>
      <w:r>
        <w:rPr>
          <w:rFonts w:ascii="Times New Roman" w:hAnsi="Times New Roman" w:cs="Times New Roman"/>
          <w:sz w:val="22"/>
          <w:szCs w:val="22"/>
          <w:lang w:val="en"/>
        </w:rPr>
        <w:tab/>
      </w:r>
      <w:r w:rsidR="00B10BDD">
        <w:rPr>
          <w:rFonts w:ascii="Times New Roman" w:hAnsi="Times New Roman" w:cs="Times New Roman"/>
          <w:sz w:val="22"/>
          <w:szCs w:val="22"/>
          <w:lang w:val="en"/>
        </w:rPr>
        <w:t xml:space="preserve">Commissioners will discuss </w:t>
      </w:r>
      <w:r w:rsidR="00A10ED6">
        <w:rPr>
          <w:rFonts w:ascii="Times New Roman" w:hAnsi="Times New Roman" w:cs="Times New Roman"/>
          <w:sz w:val="22"/>
          <w:szCs w:val="22"/>
          <w:lang w:val="en"/>
        </w:rPr>
        <w:t xml:space="preserve">a series of racing-related matters. </w:t>
      </w:r>
      <w:r w:rsidR="00CC3AE5">
        <w:rPr>
          <w:rFonts w:ascii="Times New Roman" w:hAnsi="Times New Roman" w:cs="Times New Roman"/>
          <w:sz w:val="22"/>
          <w:szCs w:val="22"/>
          <w:lang w:val="en"/>
        </w:rPr>
        <w:t xml:space="preserve">Topics will include the distribution of funds from the Capital Fund and Local Aid. Commissioners are expected to vote on </w:t>
      </w:r>
      <w:proofErr w:type="spellStart"/>
      <w:r w:rsidR="00CC3AE5">
        <w:rPr>
          <w:rFonts w:ascii="Times New Roman" w:hAnsi="Times New Roman" w:cs="Times New Roman"/>
          <w:sz w:val="22"/>
          <w:szCs w:val="22"/>
          <w:lang w:val="en"/>
        </w:rPr>
        <w:t>Plainridge</w:t>
      </w:r>
      <w:proofErr w:type="spellEnd"/>
      <w:r w:rsidR="00CC3AE5">
        <w:rPr>
          <w:rFonts w:ascii="Times New Roman" w:hAnsi="Times New Roman" w:cs="Times New Roman"/>
          <w:sz w:val="22"/>
          <w:szCs w:val="22"/>
          <w:lang w:val="en"/>
        </w:rPr>
        <w:t xml:space="preserve"> Racecourse Key Operations Personnel and Racing Officials. </w:t>
      </w:r>
    </w:p>
    <w:p w:rsidR="00A10ED6" w:rsidRDefault="00A10ED6" w:rsidP="008C4C7E">
      <w:pPr>
        <w:ind w:left="1440" w:hanging="1440"/>
        <w:jc w:val="both"/>
        <w:rPr>
          <w:rFonts w:ascii="Times New Roman" w:hAnsi="Times New Roman" w:cs="Times New Roman"/>
          <w:sz w:val="22"/>
          <w:szCs w:val="22"/>
          <w:lang w:val="en"/>
        </w:rPr>
      </w:pPr>
    </w:p>
    <w:p w:rsidR="00CC3AE5" w:rsidRDefault="00B10BDD" w:rsidP="008C4C7E">
      <w:pPr>
        <w:ind w:left="1440" w:hanging="1440"/>
        <w:jc w:val="both"/>
        <w:rPr>
          <w:rFonts w:ascii="Times New Roman" w:hAnsi="Times New Roman" w:cs="Times New Roman"/>
          <w:sz w:val="22"/>
          <w:szCs w:val="22"/>
          <w:lang w:val="en"/>
        </w:rPr>
      </w:pPr>
      <w:r>
        <w:rPr>
          <w:rFonts w:ascii="Times New Roman" w:hAnsi="Times New Roman" w:cs="Times New Roman"/>
          <w:sz w:val="22"/>
          <w:szCs w:val="22"/>
          <w:lang w:val="en"/>
        </w:rPr>
        <w:tab/>
      </w:r>
      <w:r w:rsidR="00CC3AE5">
        <w:rPr>
          <w:rFonts w:ascii="Times New Roman" w:hAnsi="Times New Roman" w:cs="Times New Roman"/>
          <w:sz w:val="22"/>
          <w:szCs w:val="22"/>
          <w:lang w:val="en"/>
        </w:rPr>
        <w:t xml:space="preserve">Ombudsman John Ziemba will provide commissioners a general update and a Region C update. </w:t>
      </w:r>
    </w:p>
    <w:p w:rsidR="0036395C" w:rsidRDefault="00CC3AE5" w:rsidP="008C4C7E">
      <w:pPr>
        <w:ind w:left="1440" w:hanging="1440"/>
        <w:jc w:val="both"/>
        <w:rPr>
          <w:rFonts w:ascii="Times New Roman" w:hAnsi="Times New Roman" w:cs="Times New Roman"/>
          <w:sz w:val="22"/>
          <w:szCs w:val="22"/>
          <w:lang w:val="en"/>
        </w:rPr>
      </w:pPr>
      <w:r>
        <w:rPr>
          <w:rFonts w:ascii="Times New Roman" w:hAnsi="Times New Roman" w:cs="Times New Roman"/>
          <w:sz w:val="22"/>
          <w:szCs w:val="22"/>
          <w:lang w:val="en"/>
        </w:rPr>
        <w:t xml:space="preserve">  </w:t>
      </w:r>
    </w:p>
    <w:p w:rsidR="0036395C" w:rsidRDefault="002D42A3" w:rsidP="008C4C7E">
      <w:pPr>
        <w:ind w:left="1440" w:hanging="1440"/>
        <w:jc w:val="both"/>
        <w:rPr>
          <w:rFonts w:ascii="Times New Roman" w:hAnsi="Times New Roman" w:cs="Times New Roman"/>
          <w:sz w:val="22"/>
          <w:szCs w:val="22"/>
          <w:lang w:val="en"/>
        </w:rPr>
      </w:pPr>
      <w:r>
        <w:rPr>
          <w:rFonts w:ascii="Times New Roman" w:hAnsi="Times New Roman" w:cs="Times New Roman"/>
          <w:sz w:val="22"/>
          <w:szCs w:val="22"/>
          <w:lang w:val="en"/>
        </w:rPr>
        <w:tab/>
        <w:t>Lastly, c</w:t>
      </w:r>
      <w:r w:rsidR="0036395C">
        <w:rPr>
          <w:rFonts w:ascii="Times New Roman" w:hAnsi="Times New Roman" w:cs="Times New Roman"/>
          <w:sz w:val="22"/>
          <w:szCs w:val="22"/>
          <w:lang w:val="en"/>
        </w:rPr>
        <w:t>ommissioners will discuss several dra</w:t>
      </w:r>
      <w:r w:rsidR="00CC3AE5">
        <w:rPr>
          <w:rFonts w:ascii="Times New Roman" w:hAnsi="Times New Roman" w:cs="Times New Roman"/>
          <w:sz w:val="22"/>
          <w:szCs w:val="22"/>
          <w:lang w:val="en"/>
        </w:rPr>
        <w:t xml:space="preserve">ft regulations to include </w:t>
      </w:r>
      <w:r w:rsidR="0036395C">
        <w:rPr>
          <w:rFonts w:ascii="Times New Roman" w:hAnsi="Times New Roman" w:cs="Times New Roman"/>
          <w:sz w:val="22"/>
          <w:szCs w:val="22"/>
          <w:lang w:val="en"/>
        </w:rPr>
        <w:t>Interna</w:t>
      </w:r>
      <w:r w:rsidR="00CC3AE5">
        <w:rPr>
          <w:rFonts w:ascii="Times New Roman" w:hAnsi="Times New Roman" w:cs="Times New Roman"/>
          <w:sz w:val="22"/>
          <w:szCs w:val="22"/>
          <w:lang w:val="en"/>
        </w:rPr>
        <w:t>l Controls, Protection of Minors and Alcohol Sales</w:t>
      </w:r>
      <w:r w:rsidR="0036395C">
        <w:rPr>
          <w:rFonts w:ascii="Times New Roman" w:hAnsi="Times New Roman" w:cs="Times New Roman"/>
          <w:sz w:val="22"/>
          <w:szCs w:val="22"/>
          <w:lang w:val="en"/>
        </w:rPr>
        <w:t>.</w:t>
      </w:r>
    </w:p>
    <w:p w:rsidR="001774B8" w:rsidRDefault="001774B8" w:rsidP="00B7428B">
      <w:pPr>
        <w:ind w:left="1440" w:hanging="1440"/>
        <w:jc w:val="both"/>
        <w:rPr>
          <w:rFonts w:ascii="Times New Roman" w:hAnsi="Times New Roman" w:cs="Times New Roman"/>
          <w:sz w:val="22"/>
          <w:szCs w:val="22"/>
          <w:lang w:val="en"/>
        </w:rPr>
      </w:pPr>
      <w:r>
        <w:rPr>
          <w:rFonts w:ascii="Times New Roman" w:hAnsi="Times New Roman" w:cs="Times New Roman"/>
          <w:sz w:val="22"/>
          <w:szCs w:val="22"/>
          <w:lang w:val="en"/>
        </w:rPr>
        <w:tab/>
      </w:r>
    </w:p>
    <w:p w:rsidR="008C4C7E" w:rsidRPr="00170495" w:rsidRDefault="001774B8" w:rsidP="0036395C">
      <w:pPr>
        <w:ind w:left="1440" w:hanging="144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"/>
        </w:rPr>
        <w:tab/>
      </w:r>
      <w:r w:rsidR="008C4C7E" w:rsidRPr="00170495">
        <w:rPr>
          <w:rFonts w:ascii="Times New Roman" w:eastAsia="Calibri" w:hAnsi="Times New Roman" w:cs="Times New Roman"/>
          <w:sz w:val="22"/>
          <w:szCs w:val="22"/>
        </w:rPr>
        <w:t xml:space="preserve">For a complete list of agenda items, please visit the </w:t>
      </w:r>
      <w:r w:rsidR="008C4C7E" w:rsidRPr="00170495">
        <w:rPr>
          <w:rFonts w:ascii="Times New Roman" w:eastAsia="Calibri" w:hAnsi="Times New Roman" w:cs="Times New Roman"/>
          <w:b/>
          <w:sz w:val="22"/>
          <w:szCs w:val="22"/>
        </w:rPr>
        <w:t>Meeting Notifications &amp; Agenda</w:t>
      </w:r>
      <w:r w:rsidR="008C4C7E" w:rsidRPr="00170495">
        <w:rPr>
          <w:rFonts w:ascii="Times New Roman" w:eastAsia="Calibri" w:hAnsi="Times New Roman" w:cs="Times New Roman"/>
          <w:sz w:val="22"/>
          <w:szCs w:val="22"/>
        </w:rPr>
        <w:t xml:space="preserve"> page at </w:t>
      </w:r>
      <w:hyperlink r:id="rId9" w:history="1">
        <w:r w:rsidR="008C4C7E" w:rsidRPr="00170495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</w:rPr>
          <w:t>MassGaming.com</w:t>
        </w:r>
      </w:hyperlink>
      <w:r w:rsidR="008C4C7E" w:rsidRPr="00170495">
        <w:rPr>
          <w:rFonts w:ascii="Times New Roman" w:eastAsia="Calibri" w:hAnsi="Times New Roman" w:cs="Times New Roman"/>
          <w:sz w:val="22"/>
          <w:szCs w:val="22"/>
        </w:rPr>
        <w:t xml:space="preserve">. A </w:t>
      </w:r>
      <w:r w:rsidR="008C4C7E" w:rsidRPr="00170495">
        <w:rPr>
          <w:rFonts w:ascii="Times New Roman" w:eastAsia="Calibri" w:hAnsi="Times New Roman" w:cs="Times New Roman"/>
          <w:b/>
          <w:sz w:val="22"/>
          <w:szCs w:val="22"/>
        </w:rPr>
        <w:t>LIVE STREAM</w:t>
      </w:r>
      <w:r w:rsidR="008C4C7E" w:rsidRPr="00170495">
        <w:rPr>
          <w:rFonts w:ascii="Times New Roman" w:eastAsia="Calibri" w:hAnsi="Times New Roman" w:cs="Times New Roman"/>
          <w:sz w:val="22"/>
          <w:szCs w:val="22"/>
        </w:rPr>
        <w:t xml:space="preserve"> will be available on the </w:t>
      </w:r>
      <w:proofErr w:type="spellStart"/>
      <w:r w:rsidR="008C4C7E" w:rsidRPr="00170495">
        <w:rPr>
          <w:rFonts w:ascii="Times New Roman" w:eastAsia="Calibri" w:hAnsi="Times New Roman" w:cs="Times New Roman"/>
          <w:sz w:val="22"/>
          <w:szCs w:val="22"/>
        </w:rPr>
        <w:t>MassGaming</w:t>
      </w:r>
      <w:proofErr w:type="spellEnd"/>
      <w:r w:rsidR="008C4C7E" w:rsidRPr="00170495">
        <w:rPr>
          <w:rFonts w:ascii="Times New Roman" w:eastAsia="Calibri" w:hAnsi="Times New Roman" w:cs="Times New Roman"/>
          <w:sz w:val="22"/>
          <w:szCs w:val="22"/>
        </w:rPr>
        <w:t xml:space="preserve"> homepage. In addition, community members are invited to follow along with live meeting updates by connecting with the Commission on Twitter, </w:t>
      </w:r>
      <w:r w:rsidR="008C4C7E" w:rsidRPr="00170495">
        <w:rPr>
          <w:rFonts w:ascii="Times New Roman" w:eastAsia="Calibri" w:hAnsi="Times New Roman" w:cs="Times New Roman"/>
          <w:b/>
          <w:bCs/>
          <w:sz w:val="22"/>
          <w:szCs w:val="22"/>
        </w:rPr>
        <w:t>@</w:t>
      </w:r>
      <w:proofErr w:type="spellStart"/>
      <w:r w:rsidR="008C4C7E" w:rsidRPr="00170495">
        <w:rPr>
          <w:rFonts w:ascii="Times New Roman" w:eastAsia="Calibri" w:hAnsi="Times New Roman" w:cs="Times New Roman"/>
          <w:b/>
          <w:bCs/>
          <w:sz w:val="22"/>
          <w:szCs w:val="22"/>
        </w:rPr>
        <w:t>MassGamingComm</w:t>
      </w:r>
      <w:proofErr w:type="spellEnd"/>
      <w:r w:rsidR="008C4C7E" w:rsidRPr="00170495">
        <w:rPr>
          <w:rFonts w:ascii="Times New Roman" w:eastAsia="Calibri" w:hAnsi="Times New Roman" w:cs="Times New Roman"/>
          <w:sz w:val="22"/>
          <w:szCs w:val="22"/>
        </w:rPr>
        <w:t xml:space="preserve">. </w:t>
      </w:r>
    </w:p>
    <w:p w:rsidR="008C4C7E" w:rsidRPr="00170495" w:rsidRDefault="008C4C7E" w:rsidP="008C4C7E">
      <w:pPr>
        <w:tabs>
          <w:tab w:val="left" w:pos="1440"/>
        </w:tabs>
        <w:ind w:left="1440" w:hanging="14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C4C7E" w:rsidRPr="00170495" w:rsidRDefault="008C4C7E" w:rsidP="008C4C7E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22"/>
          <w:szCs w:val="22"/>
        </w:rPr>
      </w:pPr>
      <w:r w:rsidRPr="00170495">
        <w:rPr>
          <w:rFonts w:ascii="Times New Roman" w:eastAsia="Times New Roman" w:hAnsi="Times New Roman" w:cs="Times New Roman"/>
          <w:b/>
          <w:sz w:val="22"/>
          <w:szCs w:val="22"/>
        </w:rPr>
        <w:t>WHERE:</w:t>
      </w:r>
      <w:r w:rsidRPr="00170495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DF7275">
        <w:rPr>
          <w:rFonts w:ascii="Times New Roman" w:hAnsi="Times New Roman" w:cs="Times New Roman"/>
          <w:sz w:val="22"/>
          <w:szCs w:val="22"/>
        </w:rPr>
        <w:t>Hynes Convention Center</w:t>
      </w:r>
    </w:p>
    <w:p w:rsidR="008C4C7E" w:rsidRPr="00170495" w:rsidRDefault="008C4C7E" w:rsidP="008C4C7E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22"/>
          <w:szCs w:val="22"/>
        </w:rPr>
      </w:pPr>
      <w:r w:rsidRPr="00170495">
        <w:rPr>
          <w:rFonts w:ascii="Times New Roman" w:hAnsi="Times New Roman" w:cs="Times New Roman"/>
          <w:sz w:val="22"/>
          <w:szCs w:val="22"/>
        </w:rPr>
        <w:tab/>
      </w:r>
      <w:r w:rsidR="00DF7275">
        <w:rPr>
          <w:rFonts w:ascii="Times New Roman" w:hAnsi="Times New Roman" w:cs="Times New Roman"/>
          <w:sz w:val="22"/>
          <w:szCs w:val="22"/>
        </w:rPr>
        <w:t>900</w:t>
      </w:r>
      <w:r w:rsidR="0036395C">
        <w:rPr>
          <w:rFonts w:ascii="Times New Roman" w:hAnsi="Times New Roman" w:cs="Times New Roman"/>
          <w:sz w:val="22"/>
          <w:szCs w:val="22"/>
        </w:rPr>
        <w:t xml:space="preserve"> </w:t>
      </w:r>
      <w:r w:rsidR="00DF7275">
        <w:rPr>
          <w:rFonts w:ascii="Times New Roman" w:hAnsi="Times New Roman" w:cs="Times New Roman"/>
          <w:sz w:val="22"/>
          <w:szCs w:val="22"/>
        </w:rPr>
        <w:t>Boylston</w:t>
      </w:r>
      <w:r w:rsidR="0036395C">
        <w:rPr>
          <w:rFonts w:ascii="Times New Roman" w:hAnsi="Times New Roman" w:cs="Times New Roman"/>
          <w:sz w:val="22"/>
          <w:szCs w:val="22"/>
        </w:rPr>
        <w:t xml:space="preserve"> Street, Room </w:t>
      </w:r>
      <w:r w:rsidR="00DF7275">
        <w:rPr>
          <w:rFonts w:ascii="Times New Roman" w:hAnsi="Times New Roman" w:cs="Times New Roman"/>
          <w:sz w:val="22"/>
          <w:szCs w:val="22"/>
        </w:rPr>
        <w:t>103</w:t>
      </w:r>
    </w:p>
    <w:p w:rsidR="008C4C7E" w:rsidRPr="00170495" w:rsidRDefault="008C4C7E" w:rsidP="008C4C7E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22"/>
          <w:szCs w:val="22"/>
        </w:rPr>
      </w:pPr>
    </w:p>
    <w:p w:rsidR="008C4C7E" w:rsidRPr="00170495" w:rsidRDefault="008C4C7E" w:rsidP="008C4C7E">
      <w:pPr>
        <w:tabs>
          <w:tab w:val="left" w:pos="1440"/>
        </w:tabs>
        <w:ind w:left="1440" w:hanging="1440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170495">
        <w:rPr>
          <w:rFonts w:ascii="Times New Roman" w:hAnsi="Times New Roman" w:cs="Times New Roman"/>
          <w:b/>
          <w:sz w:val="22"/>
          <w:szCs w:val="22"/>
        </w:rPr>
        <w:t>WHEN:</w:t>
      </w:r>
      <w:r w:rsidRPr="00170495">
        <w:rPr>
          <w:rFonts w:ascii="Times New Roman" w:hAnsi="Times New Roman" w:cs="Times New Roman"/>
          <w:b/>
          <w:sz w:val="22"/>
          <w:szCs w:val="22"/>
        </w:rPr>
        <w:tab/>
      </w:r>
      <w:r w:rsidRPr="00170495">
        <w:rPr>
          <w:rFonts w:ascii="Times New Roman" w:eastAsia="Calibri" w:hAnsi="Times New Roman" w:cs="Times New Roman"/>
          <w:b/>
          <w:bCs/>
          <w:sz w:val="22"/>
          <w:szCs w:val="22"/>
          <w:shd w:val="clear" w:color="auto" w:fill="FFFF00"/>
        </w:rPr>
        <w:t>THURSDAY,</w:t>
      </w:r>
      <w:r w:rsidR="0036395C">
        <w:rPr>
          <w:rFonts w:ascii="Times New Roman" w:eastAsia="Calibri" w:hAnsi="Times New Roman" w:cs="Times New Roman"/>
          <w:bCs/>
          <w:sz w:val="22"/>
          <w:szCs w:val="22"/>
          <w:shd w:val="clear" w:color="auto" w:fill="FFFF00"/>
        </w:rPr>
        <w:t xml:space="preserve"> April </w:t>
      </w:r>
      <w:r w:rsidR="00DF7275">
        <w:rPr>
          <w:rFonts w:ascii="Times New Roman" w:eastAsia="Calibri" w:hAnsi="Times New Roman" w:cs="Times New Roman"/>
          <w:bCs/>
          <w:sz w:val="22"/>
          <w:szCs w:val="22"/>
          <w:shd w:val="clear" w:color="auto" w:fill="FFFF00"/>
        </w:rPr>
        <w:t>16</w:t>
      </w:r>
      <w:r w:rsidRPr="00170495">
        <w:rPr>
          <w:rFonts w:ascii="Times New Roman" w:eastAsia="Calibri" w:hAnsi="Times New Roman" w:cs="Times New Roman"/>
          <w:bCs/>
          <w:sz w:val="22"/>
          <w:szCs w:val="22"/>
          <w:shd w:val="clear" w:color="auto" w:fill="FFFF00"/>
        </w:rPr>
        <w:t>, 201</w:t>
      </w:r>
      <w:r>
        <w:rPr>
          <w:rFonts w:ascii="Times New Roman" w:eastAsia="Calibri" w:hAnsi="Times New Roman" w:cs="Times New Roman"/>
          <w:bCs/>
          <w:sz w:val="22"/>
          <w:szCs w:val="22"/>
          <w:shd w:val="clear" w:color="auto" w:fill="FFFF00"/>
        </w:rPr>
        <w:t>5</w:t>
      </w:r>
      <w:r w:rsidRPr="00170495">
        <w:rPr>
          <w:rFonts w:ascii="Times New Roman" w:eastAsia="Calibri" w:hAnsi="Times New Roman" w:cs="Times New Roman"/>
          <w:bCs/>
          <w:sz w:val="22"/>
          <w:szCs w:val="22"/>
          <w:shd w:val="clear" w:color="auto" w:fill="FFFF00"/>
        </w:rPr>
        <w:t xml:space="preserve"> at 10:30 a.m.</w:t>
      </w:r>
    </w:p>
    <w:p w:rsidR="008C4C7E" w:rsidRPr="000E3CAD" w:rsidRDefault="008C4C7E" w:rsidP="008C4C7E">
      <w:pPr>
        <w:rPr>
          <w:rFonts w:ascii="Times New Roman" w:eastAsia="Times New Roman" w:hAnsi="Times New Roman" w:cs="Times New Roman"/>
        </w:rPr>
      </w:pPr>
    </w:p>
    <w:p w:rsidR="00492821" w:rsidRDefault="00492821">
      <w:pPr>
        <w:spacing w:after="200" w:line="276" w:lineRule="auto"/>
        <w:rPr>
          <w:sz w:val="22"/>
          <w:szCs w:val="22"/>
        </w:rPr>
      </w:pPr>
    </w:p>
    <w:sectPr w:rsidR="00492821" w:rsidSect="0049282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364" w:right="1440" w:bottom="1440" w:left="1440" w:header="0" w:footer="6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86" w:rsidRDefault="004D6986" w:rsidP="00F54F26">
      <w:r>
        <w:separator/>
      </w:r>
    </w:p>
  </w:endnote>
  <w:endnote w:type="continuationSeparator" w:id="0">
    <w:p w:rsidR="004D6986" w:rsidRDefault="004D6986" w:rsidP="00F5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26" w:rsidRDefault="00F54F26" w:rsidP="00F54F26">
    <w:pPr>
      <w:pStyle w:val="Footer"/>
      <w:tabs>
        <w:tab w:val="clear" w:pos="4680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0" allowOverlap="0" wp14:anchorId="1263937A" wp14:editId="111D7C93">
          <wp:simplePos x="0" y="0"/>
          <wp:positionH relativeFrom="page">
            <wp:posOffset>-1800860</wp:posOffset>
          </wp:positionH>
          <wp:positionV relativeFrom="page">
            <wp:posOffset>9264015</wp:posOffset>
          </wp:positionV>
          <wp:extent cx="11384280" cy="932180"/>
          <wp:effectExtent l="0" t="0" r="7620" b="1270"/>
          <wp:wrapSquare wrapText="bothSides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4280" cy="9321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54F26" w:rsidRDefault="00F54F26" w:rsidP="00F54F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71" w:rsidRDefault="00952C71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0" allowOverlap="0" wp14:anchorId="0D9F4F57" wp14:editId="33B3722E">
          <wp:simplePos x="0" y="0"/>
          <wp:positionH relativeFrom="page">
            <wp:posOffset>-1648460</wp:posOffset>
          </wp:positionH>
          <wp:positionV relativeFrom="page">
            <wp:posOffset>9265920</wp:posOffset>
          </wp:positionV>
          <wp:extent cx="11384280" cy="932180"/>
          <wp:effectExtent l="0" t="0" r="7620" b="1270"/>
          <wp:wrapSquare wrapText="bothSides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4280" cy="9321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86" w:rsidRDefault="004D6986" w:rsidP="00F54F26">
      <w:r>
        <w:separator/>
      </w:r>
    </w:p>
  </w:footnote>
  <w:footnote w:type="continuationSeparator" w:id="0">
    <w:p w:rsidR="004D6986" w:rsidRDefault="004D6986" w:rsidP="00F5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26" w:rsidRDefault="00F54F26" w:rsidP="00F54F26">
    <w:pPr>
      <w:pStyle w:val="Header"/>
    </w:pPr>
  </w:p>
  <w:p w:rsidR="00F54F26" w:rsidRDefault="00F54F26" w:rsidP="00F54F26">
    <w:pPr>
      <w:pStyle w:val="Header"/>
      <w:tabs>
        <w:tab w:val="clear" w:pos="468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A5" w:rsidRDefault="006151A5" w:rsidP="006151A5">
    <w:pPr>
      <w:pStyle w:val="Header"/>
      <w:jc w:val="center"/>
    </w:pPr>
  </w:p>
  <w:p w:rsidR="006151A5" w:rsidRDefault="006151A5" w:rsidP="006151A5">
    <w:pPr>
      <w:pStyle w:val="Header"/>
      <w:jc w:val="center"/>
    </w:pPr>
    <w:r>
      <w:rPr>
        <w:noProof/>
      </w:rPr>
      <w:drawing>
        <wp:inline distT="0" distB="0" distL="0" distR="0" wp14:anchorId="3340D14B" wp14:editId="58AA056F">
          <wp:extent cx="1188720" cy="11887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C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4CFC"/>
    <w:multiLevelType w:val="hybridMultilevel"/>
    <w:tmpl w:val="4A20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62C07"/>
    <w:multiLevelType w:val="hybridMultilevel"/>
    <w:tmpl w:val="999C93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26"/>
    <w:rsid w:val="000136A7"/>
    <w:rsid w:val="000210D7"/>
    <w:rsid w:val="00024881"/>
    <w:rsid w:val="00037CEA"/>
    <w:rsid w:val="00054438"/>
    <w:rsid w:val="00057A8E"/>
    <w:rsid w:val="000807C5"/>
    <w:rsid w:val="000A4973"/>
    <w:rsid w:val="00110FBD"/>
    <w:rsid w:val="00154A70"/>
    <w:rsid w:val="00164103"/>
    <w:rsid w:val="00171034"/>
    <w:rsid w:val="001774B8"/>
    <w:rsid w:val="00184CF8"/>
    <w:rsid w:val="001876D3"/>
    <w:rsid w:val="001A65EF"/>
    <w:rsid w:val="001D272D"/>
    <w:rsid w:val="00261FD1"/>
    <w:rsid w:val="00293376"/>
    <w:rsid w:val="002D42A3"/>
    <w:rsid w:val="00322F06"/>
    <w:rsid w:val="0035534B"/>
    <w:rsid w:val="0036395C"/>
    <w:rsid w:val="003C01FB"/>
    <w:rsid w:val="003D5E89"/>
    <w:rsid w:val="003E2309"/>
    <w:rsid w:val="003F3DAE"/>
    <w:rsid w:val="00406E8E"/>
    <w:rsid w:val="00407297"/>
    <w:rsid w:val="004377F2"/>
    <w:rsid w:val="00450889"/>
    <w:rsid w:val="004738E3"/>
    <w:rsid w:val="0048052E"/>
    <w:rsid w:val="00492821"/>
    <w:rsid w:val="004B25C9"/>
    <w:rsid w:val="004D6986"/>
    <w:rsid w:val="004F7AA0"/>
    <w:rsid w:val="00536AE4"/>
    <w:rsid w:val="005D1A48"/>
    <w:rsid w:val="005D61DF"/>
    <w:rsid w:val="005E385B"/>
    <w:rsid w:val="005F4322"/>
    <w:rsid w:val="00614D7F"/>
    <w:rsid w:val="006151A5"/>
    <w:rsid w:val="0063579E"/>
    <w:rsid w:val="006C3100"/>
    <w:rsid w:val="006D03AB"/>
    <w:rsid w:val="006E31C6"/>
    <w:rsid w:val="006F5BF5"/>
    <w:rsid w:val="00710219"/>
    <w:rsid w:val="00730BBA"/>
    <w:rsid w:val="00734D2E"/>
    <w:rsid w:val="00750F60"/>
    <w:rsid w:val="00785745"/>
    <w:rsid w:val="007B3000"/>
    <w:rsid w:val="008102BB"/>
    <w:rsid w:val="00833234"/>
    <w:rsid w:val="00851EE2"/>
    <w:rsid w:val="00867376"/>
    <w:rsid w:val="008952C5"/>
    <w:rsid w:val="008A1ABC"/>
    <w:rsid w:val="008C4C7E"/>
    <w:rsid w:val="008F3FBD"/>
    <w:rsid w:val="00952C71"/>
    <w:rsid w:val="009940B6"/>
    <w:rsid w:val="009C7ECF"/>
    <w:rsid w:val="00A10ED6"/>
    <w:rsid w:val="00A864CA"/>
    <w:rsid w:val="00AA5FB1"/>
    <w:rsid w:val="00AC3DEE"/>
    <w:rsid w:val="00B005A9"/>
    <w:rsid w:val="00B02A79"/>
    <w:rsid w:val="00B0365B"/>
    <w:rsid w:val="00B10BDD"/>
    <w:rsid w:val="00B43DC4"/>
    <w:rsid w:val="00B5686D"/>
    <w:rsid w:val="00B7428B"/>
    <w:rsid w:val="00BE5A32"/>
    <w:rsid w:val="00C12136"/>
    <w:rsid w:val="00C15F0F"/>
    <w:rsid w:val="00CC3AE5"/>
    <w:rsid w:val="00CF6EAA"/>
    <w:rsid w:val="00D0334E"/>
    <w:rsid w:val="00D07F58"/>
    <w:rsid w:val="00D155BF"/>
    <w:rsid w:val="00DB38D5"/>
    <w:rsid w:val="00DD6DA9"/>
    <w:rsid w:val="00DF4820"/>
    <w:rsid w:val="00DF7275"/>
    <w:rsid w:val="00E95B19"/>
    <w:rsid w:val="00ED31AC"/>
    <w:rsid w:val="00EE1D8F"/>
    <w:rsid w:val="00F377A8"/>
    <w:rsid w:val="00F522B1"/>
    <w:rsid w:val="00F54F26"/>
    <w:rsid w:val="00F65834"/>
    <w:rsid w:val="00F704ED"/>
    <w:rsid w:val="00F779D9"/>
    <w:rsid w:val="00F80ABA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1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F2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54F26"/>
  </w:style>
  <w:style w:type="paragraph" w:styleId="Footer">
    <w:name w:val="footer"/>
    <w:basedOn w:val="Normal"/>
    <w:link w:val="FooterChar"/>
    <w:uiPriority w:val="99"/>
    <w:unhideWhenUsed/>
    <w:rsid w:val="00F54F2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4F26"/>
  </w:style>
  <w:style w:type="paragraph" w:styleId="BalloonText">
    <w:name w:val="Balloon Text"/>
    <w:basedOn w:val="Normal"/>
    <w:link w:val="BalloonTextChar"/>
    <w:uiPriority w:val="99"/>
    <w:semiHidden/>
    <w:unhideWhenUsed/>
    <w:rsid w:val="00F54F2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5B1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1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F2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54F26"/>
  </w:style>
  <w:style w:type="paragraph" w:styleId="Footer">
    <w:name w:val="footer"/>
    <w:basedOn w:val="Normal"/>
    <w:link w:val="FooterChar"/>
    <w:uiPriority w:val="99"/>
    <w:unhideWhenUsed/>
    <w:rsid w:val="00F54F2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4F26"/>
  </w:style>
  <w:style w:type="paragraph" w:styleId="BalloonText">
    <w:name w:val="Balloon Text"/>
    <w:basedOn w:val="Normal"/>
    <w:link w:val="BalloonTextChar"/>
    <w:uiPriority w:val="99"/>
    <w:semiHidden/>
    <w:unhideWhenUsed/>
    <w:rsid w:val="00F54F2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5B1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ssgaming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0AE3-F4BE-4657-BC47-6EB7F819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2015-04-14T15:13:00Z</dcterms:created>
  <dcterms:modified xsi:type="dcterms:W3CDTF">2015-04-14T17:45:00Z</dcterms:modified>
</cp:coreProperties>
</file>